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18"/>
          <w:szCs w:val="18"/>
        </w:rPr>
      </w:pPr>
      <w:r w:rsidDel="00000000" w:rsidR="00000000" w:rsidRPr="00000000">
        <w:rPr>
          <w:b w:val="1"/>
          <w:sz w:val="22"/>
          <w:szCs w:val="22"/>
          <w:rtl w:val="0"/>
        </w:rPr>
        <w:t xml:space="preserve">Council on Undergraduate Education 2022-2023 </w:t>
      </w:r>
      <w:r w:rsidDel="00000000" w:rsidR="00000000" w:rsidRPr="00000000">
        <w:rPr>
          <w:b w:val="1"/>
          <w:rtl w:val="0"/>
        </w:rPr>
        <w:tab/>
        <w:tab/>
      </w:r>
      <w:r w:rsidDel="00000000" w:rsidR="00000000" w:rsidRPr="00000000">
        <w:rPr>
          <w:b w:val="1"/>
          <w:sz w:val="18"/>
          <w:szCs w:val="18"/>
          <w:rtl w:val="0"/>
        </w:rPr>
        <w:t xml:space="preserve">   </w:t>
        <w:tab/>
        <w:t xml:space="preserve">                  </w:t>
      </w:r>
      <w:r w:rsidDel="00000000" w:rsidR="00000000" w:rsidRPr="00000000">
        <w:rPr>
          <w:sz w:val="18"/>
          <w:szCs w:val="18"/>
          <w:rtl w:val="0"/>
        </w:rPr>
        <w:t xml:space="preserve">            </w:t>
      </w:r>
      <w:r w:rsidDel="00000000" w:rsidR="00000000" w:rsidRPr="00000000">
        <w:rPr>
          <w:sz w:val="18"/>
          <w:szCs w:val="18"/>
          <w:rtl w:val="0"/>
        </w:rPr>
        <w:t xml:space="preserve">2 September 2022</w:t>
      </w:r>
    </w:p>
    <w:p w:rsidR="00000000" w:rsidDel="00000000" w:rsidP="00000000" w:rsidRDefault="00000000" w:rsidRPr="00000000" w14:paraId="00000002">
      <w:pPr>
        <w:spacing w:line="240" w:lineRule="auto"/>
        <w:ind w:left="5760" w:firstLine="720"/>
        <w:rPr>
          <w:b w:val="1"/>
          <w:sz w:val="18"/>
          <w:szCs w:val="18"/>
        </w:rPr>
      </w:pPr>
      <w:r w:rsidDel="00000000" w:rsidR="00000000" w:rsidRPr="00000000">
        <w:rPr>
          <w:sz w:val="18"/>
          <w:szCs w:val="18"/>
          <w:rtl w:val="0"/>
        </w:rPr>
        <w:t xml:space="preserve"> </w:t>
        <w:tab/>
        <w:t xml:space="preserve">                 </w:t>
      </w:r>
      <w:r w:rsidDel="00000000" w:rsidR="00000000" w:rsidRPr="00000000">
        <w:rPr>
          <w:b w:val="1"/>
          <w:sz w:val="18"/>
          <w:szCs w:val="18"/>
          <w:rtl w:val="0"/>
        </w:rPr>
        <w:t xml:space="preserve">Meeting hosted via Zoom</w:t>
      </w:r>
    </w:p>
    <w:p w:rsidR="00000000" w:rsidDel="00000000" w:rsidP="00000000" w:rsidRDefault="00000000" w:rsidRPr="00000000" w14:paraId="00000003">
      <w:pPr>
        <w:spacing w:line="240" w:lineRule="auto"/>
        <w:ind w:left="5760" w:firstLine="720"/>
        <w:rPr>
          <w:b w:val="1"/>
          <w:sz w:val="18"/>
          <w:szCs w:val="18"/>
        </w:rPr>
      </w:pPr>
      <w:r w:rsidDel="00000000" w:rsidR="00000000" w:rsidRPr="00000000">
        <w:rPr>
          <w:sz w:val="18"/>
          <w:szCs w:val="18"/>
          <w:rtl w:val="0"/>
        </w:rPr>
        <w:tab/>
        <w:t xml:space="preserve">                                   1:30pm-3:00pm</w:t>
      </w:r>
      <w:r w:rsidDel="00000000" w:rsidR="00000000" w:rsidRPr="00000000">
        <w:rPr>
          <w:rtl w:val="0"/>
        </w:rPr>
      </w:r>
    </w:p>
    <w:p w:rsidR="00000000" w:rsidDel="00000000" w:rsidP="00000000" w:rsidRDefault="00000000" w:rsidRPr="00000000" w14:paraId="00000004">
      <w:pPr>
        <w:spacing w:after="120" w:line="240" w:lineRule="auto"/>
        <w:rPr>
          <w:color w:val="222222"/>
          <w:sz w:val="18"/>
          <w:szCs w:val="18"/>
          <w:highlight w:val="white"/>
        </w:rPr>
        <w:sectPr>
          <w:headerReference r:id="rId6" w:type="first"/>
          <w:pgSz w:h="15840" w:w="12240" w:orient="portrait"/>
          <w:pgMar w:bottom="1440" w:top="1440" w:left="1008" w:right="1008" w:header="720" w:footer="720"/>
          <w:pgNumType w:start="1"/>
          <w:titlePg w:val="1"/>
        </w:sectPr>
      </w:pPr>
      <w:bookmarkStart w:colFirst="0" w:colLast="0" w:name="_gjdgxs" w:id="0"/>
      <w:bookmarkEnd w:id="0"/>
      <w:r w:rsidDel="00000000" w:rsidR="00000000" w:rsidRPr="00000000">
        <w:rPr>
          <w:b w:val="1"/>
          <w:sz w:val="18"/>
          <w:szCs w:val="18"/>
          <w:rtl w:val="0"/>
        </w:rPr>
        <w:br w:type="textWrapping"/>
        <w:t xml:space="preserve">Members Present:</w:t>
      </w:r>
      <w:r w:rsidDel="00000000" w:rsidR="00000000" w:rsidRPr="00000000">
        <w:rPr>
          <w:rtl w:val="0"/>
        </w:rPr>
      </w:r>
    </w:p>
    <w:p w:rsidR="00000000" w:rsidDel="00000000" w:rsidP="00000000" w:rsidRDefault="00000000" w:rsidRPr="00000000" w14:paraId="00000005">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Chair Darby Orcutt (Chair)</w:t>
      </w:r>
    </w:p>
    <w:p w:rsidR="00000000" w:rsidDel="00000000" w:rsidP="00000000" w:rsidRDefault="00000000" w:rsidRPr="00000000" w14:paraId="00000006">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Qiuyun (Jenny) Xiang</w:t>
      </w:r>
    </w:p>
    <w:p w:rsidR="00000000" w:rsidDel="00000000" w:rsidP="00000000" w:rsidRDefault="00000000" w:rsidRPr="00000000" w14:paraId="00000007">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Erin McKenney</w:t>
      </w:r>
    </w:p>
    <w:p w:rsidR="00000000" w:rsidDel="00000000" w:rsidP="00000000" w:rsidRDefault="00000000" w:rsidRPr="00000000" w14:paraId="00000008">
      <w:pPr>
        <w:numPr>
          <w:ilvl w:val="0"/>
          <w:numId w:val="1"/>
        </w:numPr>
        <w:spacing w:after="0" w:afterAutospacing="0" w:line="240" w:lineRule="auto"/>
        <w:ind w:left="720" w:hanging="360"/>
        <w:rPr>
          <w:color w:val="222222"/>
          <w:sz w:val="18"/>
          <w:szCs w:val="18"/>
          <w:highlight w:val="white"/>
          <w:u w:val="none"/>
        </w:rPr>
      </w:pPr>
      <w:r w:rsidDel="00000000" w:rsidR="00000000" w:rsidRPr="00000000">
        <w:rPr>
          <w:strike w:val="1"/>
          <w:color w:val="222222"/>
          <w:sz w:val="18"/>
          <w:szCs w:val="18"/>
          <w:highlight w:val="white"/>
          <w:rtl w:val="0"/>
        </w:rPr>
        <w:t xml:space="preserve">Jeffrey Reaser</w:t>
      </w:r>
    </w:p>
    <w:p w:rsidR="00000000" w:rsidDel="00000000" w:rsidP="00000000" w:rsidRDefault="00000000" w:rsidRPr="00000000" w14:paraId="00000009">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Anna Behler</w:t>
      </w:r>
    </w:p>
    <w:p w:rsidR="00000000" w:rsidDel="00000000" w:rsidP="00000000" w:rsidRDefault="00000000" w:rsidRPr="00000000" w14:paraId="0000000A">
      <w:pPr>
        <w:numPr>
          <w:ilvl w:val="0"/>
          <w:numId w:val="1"/>
        </w:numPr>
        <w:spacing w:after="0" w:afterAutospacing="0" w:line="240" w:lineRule="auto"/>
        <w:ind w:left="720" w:hanging="360"/>
        <w:rPr>
          <w:color w:val="222222"/>
          <w:sz w:val="18"/>
          <w:szCs w:val="18"/>
          <w:highlight w:val="white"/>
        </w:rPr>
      </w:pPr>
      <w:r w:rsidDel="00000000" w:rsidR="00000000" w:rsidRPr="00000000">
        <w:rPr>
          <w:color w:val="222222"/>
          <w:sz w:val="18"/>
          <w:szCs w:val="18"/>
          <w:highlight w:val="white"/>
          <w:rtl w:val="0"/>
        </w:rPr>
        <w:t xml:space="preserve">Marc Russo</w:t>
      </w:r>
    </w:p>
    <w:p w:rsidR="00000000" w:rsidDel="00000000" w:rsidP="00000000" w:rsidRDefault="00000000" w:rsidRPr="00000000" w14:paraId="0000000B">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Steven Miller</w:t>
      </w:r>
    </w:p>
    <w:p w:rsidR="00000000" w:rsidDel="00000000" w:rsidP="00000000" w:rsidRDefault="00000000" w:rsidRPr="00000000" w14:paraId="0000000C">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Nancy Moore</w:t>
      </w:r>
    </w:p>
    <w:p w:rsidR="00000000" w:rsidDel="00000000" w:rsidP="00000000" w:rsidRDefault="00000000" w:rsidRPr="00000000" w14:paraId="0000000D">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Tamah Morant</w:t>
      </w:r>
    </w:p>
    <w:p w:rsidR="00000000" w:rsidDel="00000000" w:rsidP="00000000" w:rsidRDefault="00000000" w:rsidRPr="00000000" w14:paraId="0000000E">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Lara Pacifici</w:t>
      </w:r>
    </w:p>
    <w:p w:rsidR="00000000" w:rsidDel="00000000" w:rsidP="00000000" w:rsidRDefault="00000000" w:rsidRPr="00000000" w14:paraId="0000000F">
      <w:pPr>
        <w:numPr>
          <w:ilvl w:val="0"/>
          <w:numId w:val="1"/>
        </w:numPr>
        <w:spacing w:after="0" w:afterAutospacing="0" w:line="240" w:lineRule="auto"/>
        <w:ind w:left="720" w:hanging="360"/>
        <w:rPr>
          <w:color w:val="222222"/>
          <w:sz w:val="18"/>
          <w:szCs w:val="18"/>
          <w:highlight w:val="white"/>
          <w:u w:val="none"/>
        </w:rPr>
      </w:pPr>
      <w:r w:rsidDel="00000000" w:rsidR="00000000" w:rsidRPr="00000000">
        <w:rPr>
          <w:strike w:val="1"/>
          <w:color w:val="222222"/>
          <w:sz w:val="18"/>
          <w:szCs w:val="18"/>
          <w:highlight w:val="white"/>
          <w:rtl w:val="0"/>
        </w:rPr>
        <w:t xml:space="preserve">Logan Opperman</w:t>
      </w:r>
    </w:p>
    <w:p w:rsidR="00000000" w:rsidDel="00000000" w:rsidP="00000000" w:rsidRDefault="00000000" w:rsidRPr="00000000" w14:paraId="00000010">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Jane Lubischer</w:t>
      </w:r>
    </w:p>
    <w:p w:rsidR="00000000" w:rsidDel="00000000" w:rsidP="00000000" w:rsidRDefault="00000000" w:rsidRPr="00000000" w14:paraId="00000011">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Ahmed El-Shafei</w:t>
      </w:r>
    </w:p>
    <w:p w:rsidR="00000000" w:rsidDel="00000000" w:rsidP="00000000" w:rsidRDefault="00000000" w:rsidRPr="00000000" w14:paraId="00000012">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Nathan Leaf</w:t>
      </w:r>
    </w:p>
    <w:p w:rsidR="00000000" w:rsidDel="00000000" w:rsidP="00000000" w:rsidRDefault="00000000" w:rsidRPr="00000000" w14:paraId="00000013">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Peggy Domingue</w:t>
      </w:r>
    </w:p>
    <w:p w:rsidR="00000000" w:rsidDel="00000000" w:rsidP="00000000" w:rsidRDefault="00000000" w:rsidRPr="00000000" w14:paraId="00000014">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Dave Provost</w:t>
      </w:r>
    </w:p>
    <w:p w:rsidR="00000000" w:rsidDel="00000000" w:rsidP="00000000" w:rsidRDefault="00000000" w:rsidRPr="00000000" w14:paraId="00000015">
      <w:pPr>
        <w:numPr>
          <w:ilvl w:val="0"/>
          <w:numId w:val="1"/>
        </w:numPr>
        <w:spacing w:after="120" w:line="240" w:lineRule="auto"/>
        <w:ind w:left="720" w:hanging="360"/>
        <w:rPr>
          <w:color w:val="222222"/>
          <w:sz w:val="18"/>
          <w:szCs w:val="18"/>
          <w:highlight w:val="white"/>
          <w:u w:val="none"/>
        </w:rPr>
        <w:sectPr>
          <w:type w:val="continuous"/>
          <w:pgSz w:h="15840" w:w="12240" w:orient="portrait"/>
          <w:pgMar w:bottom="1440" w:top="1440" w:left="1008" w:right="1008" w:header="720" w:footer="720"/>
          <w:cols w:equalWidth="0" w:num="3">
            <w:col w:space="720" w:w="2928"/>
            <w:col w:space="720" w:w="2928"/>
            <w:col w:space="0" w:w="2928"/>
          </w:cols>
        </w:sectPr>
      </w:pPr>
      <w:r w:rsidDel="00000000" w:rsidR="00000000" w:rsidRPr="00000000">
        <w:rPr>
          <w:strike w:val="1"/>
          <w:color w:val="222222"/>
          <w:sz w:val="18"/>
          <w:szCs w:val="18"/>
          <w:highlight w:val="white"/>
          <w:rtl w:val="0"/>
        </w:rPr>
        <w:t xml:space="preserve">Christopher DePerno</w:t>
      </w:r>
    </w:p>
    <w:p w:rsidR="00000000" w:rsidDel="00000000" w:rsidP="00000000" w:rsidRDefault="00000000" w:rsidRPr="00000000" w14:paraId="00000016">
      <w:pPr>
        <w:spacing w:after="120" w:line="240" w:lineRule="auto"/>
        <w:rPr>
          <w:sz w:val="18"/>
          <w:szCs w:val="18"/>
        </w:rPr>
      </w:pPr>
      <w:r w:rsidDel="00000000" w:rsidR="00000000" w:rsidRPr="00000000">
        <w:rPr>
          <w:rtl w:val="0"/>
        </w:rPr>
      </w:r>
    </w:p>
    <w:p w:rsidR="00000000" w:rsidDel="00000000" w:rsidP="00000000" w:rsidRDefault="00000000" w:rsidRPr="00000000" w14:paraId="00000017">
      <w:pPr>
        <w:spacing w:after="120" w:line="240" w:lineRule="auto"/>
        <w:rPr>
          <w:color w:val="222222"/>
          <w:sz w:val="18"/>
          <w:szCs w:val="18"/>
        </w:rPr>
      </w:pPr>
      <w:r w:rsidDel="00000000" w:rsidR="00000000" w:rsidRPr="00000000">
        <w:rPr>
          <w:b w:val="1"/>
          <w:sz w:val="18"/>
          <w:szCs w:val="18"/>
          <w:rtl w:val="0"/>
        </w:rPr>
        <w:t xml:space="preserve">Guests</w:t>
      </w:r>
      <w:r w:rsidDel="00000000" w:rsidR="00000000" w:rsidRPr="00000000">
        <w:rPr>
          <w:sz w:val="18"/>
          <w:szCs w:val="18"/>
          <w:rtl w:val="0"/>
        </w:rPr>
        <w:t xml:space="preserve">: </w:t>
      </w:r>
      <w:r w:rsidDel="00000000" w:rsidR="00000000" w:rsidRPr="00000000">
        <w:rPr>
          <w:color w:val="222222"/>
          <w:sz w:val="18"/>
          <w:szCs w:val="18"/>
          <w:rtl w:val="0"/>
        </w:rPr>
        <w:t xml:space="preserve">Kristen Turner, Kirsten Paige, Sarah Ball</w:t>
      </w:r>
    </w:p>
    <w:p w:rsidR="00000000" w:rsidDel="00000000" w:rsidP="00000000" w:rsidRDefault="00000000" w:rsidRPr="00000000" w14:paraId="00000018">
      <w:pPr>
        <w:spacing w:after="120" w:line="240" w:lineRule="auto"/>
        <w:rPr>
          <w:sz w:val="18"/>
          <w:szCs w:val="18"/>
        </w:rPr>
      </w:pPr>
      <w:r w:rsidDel="00000000" w:rsidR="00000000" w:rsidRPr="00000000">
        <w:rPr>
          <w:b w:val="1"/>
          <w:sz w:val="18"/>
          <w:szCs w:val="18"/>
          <w:rtl w:val="0"/>
        </w:rPr>
        <w:t xml:space="preserve">Ex-Officio Members Present: </w:t>
      </w:r>
      <w:r w:rsidDel="00000000" w:rsidR="00000000" w:rsidRPr="00000000">
        <w:rPr>
          <w:sz w:val="18"/>
          <w:szCs w:val="18"/>
          <w:rtl w:val="0"/>
        </w:rPr>
        <w:t xml:space="preserve">Li Marcus, Lexi Hergeth, Kaitlyn Mittan, Erin Dixon, Julia Law, Michael Bustle, Mukund Vora</w:t>
      </w:r>
    </w:p>
    <w:p w:rsidR="00000000" w:rsidDel="00000000" w:rsidP="00000000" w:rsidRDefault="00000000" w:rsidRPr="00000000" w14:paraId="00000019">
      <w:pPr>
        <w:spacing w:after="120" w:line="240" w:lineRule="auto"/>
        <w:rPr>
          <w:b w:val="1"/>
          <w:sz w:val="18"/>
          <w:szCs w:val="18"/>
        </w:rPr>
      </w:pPr>
      <w:r w:rsidDel="00000000" w:rsidR="00000000" w:rsidRPr="00000000">
        <w:rPr>
          <w:b w:val="1"/>
          <w:sz w:val="18"/>
          <w:szCs w:val="18"/>
          <w:rtl w:val="0"/>
        </w:rPr>
        <w:t xml:space="preserve">WELCOME AND INTRODUCTIONS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Remarks from Chair Darby Orcutt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Welcomed all members and asked to i</w:t>
      </w:r>
      <w:r w:rsidDel="00000000" w:rsidR="00000000" w:rsidRPr="00000000">
        <w:rPr>
          <w:sz w:val="18"/>
          <w:szCs w:val="18"/>
          <w:rtl w:val="0"/>
        </w:rPr>
        <w:t xml:space="preserve">ntroduce themselves. Darby shared instructions and briefed the committee about CUE’s charge and operations. The GEP section is the prime focus for the committee. CUE does not look at syllabi because syllabi changes frequently. The committee also talks about the overall issues related to GEP. The committee reviewed and updated the USD category to be USDEI. The Chair likes to start the meeting on time and would like everyone to ask questions and concerns during the meeting.</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Remarks and Updates from OUCCAS/DASA –</w:t>
      </w:r>
      <w:r w:rsidDel="00000000" w:rsidR="00000000" w:rsidRPr="00000000">
        <w:rPr>
          <w:i w:val="1"/>
          <w:sz w:val="18"/>
          <w:szCs w:val="18"/>
          <w:rtl w:val="0"/>
        </w:rPr>
        <w:t xml:space="preserve"> </w:t>
      </w:r>
      <w:r w:rsidDel="00000000" w:rsidR="00000000" w:rsidRPr="00000000">
        <w:rPr>
          <w:sz w:val="18"/>
          <w:szCs w:val="18"/>
          <w:rtl w:val="0"/>
        </w:rPr>
        <w:t xml:space="preserve">Li introduced herself and everyone. Li shared the responsibilities of the committee. Lexi introduced herself and is responsible for training. All members introduced themselves. Lexi started with the training and briefed everyone the roles in CUE. Lexi demonstrated how to vote in Zoom.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mallCaps w:val="0"/>
          <w:strike w:val="0"/>
          <w:color w:val="000000"/>
          <w:sz w:val="18"/>
          <w:szCs w:val="18"/>
          <w:u w:val="none"/>
          <w:shd w:fill="auto" w:val="clear"/>
          <w:vertAlign w:val="baseline"/>
        </w:rPr>
      </w:pPr>
      <w:r w:rsidDel="00000000" w:rsidR="00000000" w:rsidRPr="00000000">
        <w:rPr>
          <w:b w:val="1"/>
          <w:i w:val="1"/>
          <w:sz w:val="18"/>
          <w:szCs w:val="18"/>
          <w:rtl w:val="0"/>
        </w:rPr>
        <w:t xml:space="preserve">Quorum</w:t>
      </w:r>
      <w:r w:rsidDel="00000000" w:rsidR="00000000" w:rsidRPr="00000000">
        <w:rPr>
          <w:i w:val="1"/>
          <w:sz w:val="18"/>
          <w:szCs w:val="18"/>
          <w:rtl w:val="0"/>
        </w:rPr>
        <w:t xml:space="preserve">- </w:t>
      </w:r>
      <w:r w:rsidDel="00000000" w:rsidR="00000000" w:rsidRPr="00000000">
        <w:rPr>
          <w:i w:val="1"/>
          <w:sz w:val="18"/>
          <w:szCs w:val="18"/>
          <w:u w:val="single"/>
          <w:rtl w:val="0"/>
        </w:rPr>
        <w:t xml:space="preserve">Approved</w:t>
      </w:r>
      <w:r w:rsidDel="00000000" w:rsidR="00000000" w:rsidRPr="00000000">
        <w:rPr>
          <w:sz w:val="18"/>
          <w:szCs w:val="18"/>
          <w:rtl w:val="0"/>
        </w:rPr>
        <w:br w:type="textWrapping"/>
        <w:t xml:space="preserve">Discussion: Motion to establish quorum at 10 members</w:t>
      </w:r>
    </w:p>
    <w:p w:rsidR="00000000" w:rsidDel="00000000" w:rsidP="00000000" w:rsidRDefault="00000000" w:rsidRPr="00000000" w14:paraId="0000001D">
      <w:pPr>
        <w:numPr>
          <w:ilvl w:val="0"/>
          <w:numId w:val="4"/>
        </w:numPr>
        <w:spacing w:line="240" w:lineRule="auto"/>
        <w:ind w:left="720" w:hanging="360"/>
        <w:rPr>
          <w:rFonts w:ascii="Noto Sans Symbols" w:cs="Noto Sans Symbols" w:eastAsia="Noto Sans Symbols" w:hAnsi="Noto Sans Symbols"/>
          <w:b w:val="1"/>
          <w:sz w:val="18"/>
          <w:szCs w:val="18"/>
        </w:rPr>
      </w:pPr>
      <w:r w:rsidDel="00000000" w:rsidR="00000000" w:rsidRPr="00000000">
        <w:rPr>
          <w:b w:val="1"/>
          <w:sz w:val="18"/>
          <w:szCs w:val="18"/>
          <w:rtl w:val="0"/>
        </w:rPr>
        <w:t xml:space="preserve">Presentation from Assessment - </w:t>
      </w:r>
      <w:r w:rsidDel="00000000" w:rsidR="00000000" w:rsidRPr="00000000">
        <w:rPr>
          <w:sz w:val="18"/>
          <w:szCs w:val="18"/>
          <w:rtl w:val="0"/>
        </w:rPr>
        <w:t xml:space="preserve">Kaitlyn Mittan shared the presentation for Student Learning Outcomes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Approval of the CUE Minutes from </w:t>
      </w:r>
      <w:r w:rsidDel="00000000" w:rsidR="00000000" w:rsidRPr="00000000">
        <w:rPr>
          <w:b w:val="1"/>
          <w:i w:val="1"/>
          <w:sz w:val="18"/>
          <w:szCs w:val="18"/>
          <w:rtl w:val="0"/>
        </w:rPr>
        <w:t xml:space="preserve">April 22, 2022</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Discussion: </w:t>
      </w:r>
      <w:r w:rsidDel="00000000" w:rsidR="00000000" w:rsidRPr="00000000">
        <w:rPr>
          <w:sz w:val="18"/>
          <w:szCs w:val="18"/>
          <w:rtl w:val="0"/>
        </w:rPr>
        <w:t xml:space="preserve">Move to approve the minutes by Jane </w:t>
      </w:r>
      <w:r w:rsidDel="00000000" w:rsidR="00000000" w:rsidRPr="00000000">
        <w:rPr>
          <w:sz w:val="18"/>
          <w:szCs w:val="18"/>
          <w:rtl w:val="0"/>
        </w:rPr>
        <w:t xml:space="preserve">Lubischer</w:t>
      </w:r>
      <w:r w:rsidDel="00000000" w:rsidR="00000000" w:rsidRPr="00000000">
        <w:rPr>
          <w:sz w:val="18"/>
          <w:szCs w:val="18"/>
          <w:rtl w:val="0"/>
        </w:rPr>
        <w:t xml:space="preserve">. Approved</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color w:val="000000"/>
          <w:sz w:val="18"/>
          <w:szCs w:val="18"/>
        </w:rPr>
      </w:pPr>
      <w:r w:rsidDel="00000000" w:rsidR="00000000" w:rsidRPr="00000000">
        <w:rPr>
          <w:rtl w:val="0"/>
        </w:rPr>
      </w:r>
    </w:p>
    <w:p w:rsidR="00000000" w:rsidDel="00000000" w:rsidP="00000000" w:rsidRDefault="00000000" w:rsidRPr="00000000" w14:paraId="00000020">
      <w:pPr>
        <w:spacing w:line="240" w:lineRule="auto"/>
        <w:rPr>
          <w:b w:val="1"/>
          <w:color w:val="000000"/>
          <w:sz w:val="18"/>
          <w:szCs w:val="18"/>
        </w:rPr>
      </w:pPr>
      <w:r w:rsidDel="00000000" w:rsidR="00000000" w:rsidRPr="00000000">
        <w:rPr>
          <w:rtl w:val="0"/>
        </w:rPr>
      </w:r>
    </w:p>
    <w:p w:rsidR="00000000" w:rsidDel="00000000" w:rsidP="00000000" w:rsidRDefault="00000000" w:rsidRPr="00000000" w14:paraId="00000021">
      <w:pPr>
        <w:spacing w:line="240" w:lineRule="auto"/>
        <w:rPr>
          <w:color w:val="000000"/>
          <w:sz w:val="18"/>
          <w:szCs w:val="18"/>
        </w:rPr>
      </w:pPr>
      <w:r w:rsidDel="00000000" w:rsidR="00000000" w:rsidRPr="00000000">
        <w:rPr>
          <w:b w:val="1"/>
          <w:color w:val="000000"/>
          <w:sz w:val="18"/>
          <w:szCs w:val="18"/>
          <w:rtl w:val="0"/>
        </w:rPr>
        <w:t xml:space="preserve">NEW BUSINESS</w:t>
      </w:r>
      <w:r w:rsidDel="00000000" w:rsidR="00000000" w:rsidRPr="00000000">
        <w:rPr>
          <w:color w:val="000000"/>
          <w:sz w:val="18"/>
          <w:szCs w:val="18"/>
          <w:rtl w:val="0"/>
        </w:rPr>
        <w:tab/>
      </w:r>
    </w:p>
    <w:p w:rsidR="00000000" w:rsidDel="00000000" w:rsidP="00000000" w:rsidRDefault="00000000" w:rsidRPr="00000000" w14:paraId="00000022">
      <w:pPr>
        <w:spacing w:line="240" w:lineRule="auto"/>
        <w:rPr>
          <w:color w:val="000000"/>
          <w:sz w:val="18"/>
          <w:szCs w:val="18"/>
        </w:rPr>
      </w:pPr>
      <w:r w:rsidDel="00000000" w:rsidR="00000000" w:rsidRPr="00000000">
        <w:rPr>
          <w:rtl w:val="0"/>
        </w:rPr>
      </w:r>
    </w:p>
    <w:p w:rsidR="00000000" w:rsidDel="00000000" w:rsidP="00000000" w:rsidRDefault="00000000" w:rsidRPr="00000000" w14:paraId="00000023">
      <w:pPr>
        <w:spacing w:line="240" w:lineRule="auto"/>
        <w:rPr>
          <w:color w:val="000000"/>
          <w:sz w:val="18"/>
          <w:szCs w:val="18"/>
          <w:u w:val="single"/>
        </w:rPr>
      </w:pPr>
      <w:r w:rsidDel="00000000" w:rsidR="00000000" w:rsidRPr="00000000">
        <w:rPr>
          <w:i w:val="1"/>
          <w:color w:val="000000"/>
          <w:sz w:val="18"/>
          <w:szCs w:val="18"/>
          <w:u w:val="single"/>
          <w:rtl w:val="0"/>
        </w:rPr>
        <w:t xml:space="preserve">Consent Agenda</w:t>
      </w:r>
      <w:r w:rsidDel="00000000" w:rsidR="00000000" w:rsidRPr="00000000">
        <w:rPr>
          <w:color w:val="000000"/>
          <w:sz w:val="18"/>
          <w:szCs w:val="18"/>
          <w:rtl w:val="0"/>
        </w:rPr>
        <w:t xml:space="preserve"> – </w:t>
      </w:r>
      <w:r w:rsidDel="00000000" w:rsidR="00000000" w:rsidRPr="00000000">
        <w:rPr>
          <w:i w:val="1"/>
          <w:color w:val="000000"/>
          <w:sz w:val="18"/>
          <w:szCs w:val="18"/>
          <w:u w:val="single"/>
          <w:rtl w:val="0"/>
        </w:rPr>
        <w:t xml:space="preserve">A</w:t>
      </w:r>
      <w:r w:rsidDel="00000000" w:rsidR="00000000" w:rsidRPr="00000000">
        <w:rPr>
          <w:i w:val="1"/>
          <w:color w:val="000000"/>
          <w:sz w:val="18"/>
          <w:szCs w:val="18"/>
          <w:u w:val="single"/>
          <w:rtl w:val="0"/>
        </w:rPr>
        <w:t xml:space="preserve">pproved</w:t>
      </w:r>
      <w:r w:rsidDel="00000000" w:rsidR="00000000" w:rsidRPr="00000000">
        <w:rPr>
          <w:rtl w:val="0"/>
        </w:rPr>
      </w:r>
    </w:p>
    <w:p w:rsidR="00000000" w:rsidDel="00000000" w:rsidP="00000000" w:rsidRDefault="00000000" w:rsidRPr="00000000" w14:paraId="00000024">
      <w:pPr>
        <w:spacing w:line="240" w:lineRule="auto"/>
        <w:rPr>
          <w:sz w:val="18"/>
          <w:szCs w:val="18"/>
        </w:rPr>
      </w:pPr>
      <w:r w:rsidDel="00000000" w:rsidR="00000000" w:rsidRPr="00000000">
        <w:rPr>
          <w:color w:val="000000"/>
          <w:sz w:val="18"/>
          <w:szCs w:val="18"/>
          <w:rtl w:val="0"/>
        </w:rPr>
        <w:t xml:space="preserve">Discussion: The consent agenda was </w:t>
      </w:r>
      <w:r w:rsidDel="00000000" w:rsidR="00000000" w:rsidRPr="00000000">
        <w:rPr>
          <w:sz w:val="18"/>
          <w:szCs w:val="18"/>
          <w:rtl w:val="0"/>
        </w:rPr>
        <w:t xml:space="preserve">moved to approve </w:t>
      </w:r>
      <w:r w:rsidDel="00000000" w:rsidR="00000000" w:rsidRPr="00000000">
        <w:rPr>
          <w:sz w:val="18"/>
          <w:szCs w:val="18"/>
          <w:rtl w:val="0"/>
        </w:rPr>
        <w:t xml:space="preserve">by Jane </w:t>
      </w:r>
      <w:r w:rsidDel="00000000" w:rsidR="00000000" w:rsidRPr="00000000">
        <w:rPr>
          <w:sz w:val="18"/>
          <w:szCs w:val="18"/>
          <w:rtl w:val="0"/>
        </w:rPr>
        <w:t xml:space="preserve">Lubischer</w:t>
      </w:r>
      <w:r w:rsidDel="00000000" w:rsidR="00000000" w:rsidRPr="00000000">
        <w:rPr>
          <w:sz w:val="18"/>
          <w:szCs w:val="18"/>
          <w:rtl w:val="0"/>
        </w:rPr>
        <w:t xml:space="preserve">. Approved</w:t>
      </w:r>
      <w:r w:rsidDel="00000000" w:rsidR="00000000" w:rsidRPr="00000000">
        <w:rPr>
          <w:rtl w:val="0"/>
        </w:rPr>
      </w:r>
    </w:p>
    <w:p w:rsidR="00000000" w:rsidDel="00000000" w:rsidP="00000000" w:rsidRDefault="00000000" w:rsidRPr="00000000" w14:paraId="00000025">
      <w:pPr>
        <w:spacing w:line="240" w:lineRule="auto"/>
        <w:rPr>
          <w:color w:val="000000"/>
          <w:sz w:val="18"/>
          <w:szCs w:val="18"/>
        </w:rPr>
      </w:pPr>
      <w:r w:rsidDel="00000000" w:rsidR="00000000" w:rsidRPr="00000000">
        <w:rPr>
          <w:rtl w:val="0"/>
        </w:rPr>
      </w:r>
    </w:p>
    <w:p w:rsidR="00000000" w:rsidDel="00000000" w:rsidP="00000000" w:rsidRDefault="00000000" w:rsidRPr="00000000" w14:paraId="00000026">
      <w:pPr>
        <w:spacing w:line="240" w:lineRule="auto"/>
        <w:rPr>
          <w:sz w:val="18"/>
          <w:szCs w:val="18"/>
        </w:rPr>
      </w:pPr>
      <w:r w:rsidDel="00000000" w:rsidR="00000000" w:rsidRPr="00000000">
        <w:rPr>
          <w:i w:val="1"/>
          <w:color w:val="000000"/>
          <w:sz w:val="18"/>
          <w:szCs w:val="18"/>
          <w:u w:val="single"/>
          <w:rtl w:val="0"/>
        </w:rPr>
        <w:t xml:space="preserve">Courses New to GEP</w:t>
      </w:r>
      <w:r w:rsidDel="00000000" w:rsidR="00000000" w:rsidRPr="00000000">
        <w:rPr>
          <w:rtl w:val="0"/>
        </w:rPr>
      </w:r>
    </w:p>
    <w:p w:rsidR="00000000" w:rsidDel="00000000" w:rsidP="00000000" w:rsidRDefault="00000000" w:rsidRPr="00000000" w14:paraId="00000027">
      <w:pPr>
        <w:spacing w:line="240" w:lineRule="auto"/>
        <w:rPr>
          <w:sz w:val="18"/>
          <w:szCs w:val="18"/>
        </w:rPr>
      </w:pPr>
      <w:r w:rsidDel="00000000" w:rsidR="00000000" w:rsidRPr="00000000">
        <w:rPr>
          <w:rtl w:val="0"/>
        </w:rPr>
      </w:r>
    </w:p>
    <w:p w:rsidR="00000000" w:rsidDel="00000000" w:rsidP="00000000" w:rsidRDefault="00000000" w:rsidRPr="00000000" w14:paraId="00000028">
      <w:pPr>
        <w:numPr>
          <w:ilvl w:val="0"/>
          <w:numId w:val="2"/>
        </w:numPr>
        <w:spacing w:line="240" w:lineRule="auto"/>
        <w:ind w:left="720" w:hanging="360"/>
        <w:rPr>
          <w:sz w:val="18"/>
          <w:szCs w:val="18"/>
          <w:u w:val="none"/>
        </w:rPr>
      </w:pPr>
      <w:r w:rsidDel="00000000" w:rsidR="00000000" w:rsidRPr="00000000">
        <w:rPr>
          <w:b w:val="1"/>
          <w:sz w:val="18"/>
          <w:szCs w:val="18"/>
          <w:u w:val="single"/>
          <w:rtl w:val="0"/>
        </w:rPr>
        <w:t xml:space="preserve">AFS 444 African American and African Women Leaders (IP, USDEI</w:t>
      </w:r>
      <w:r w:rsidDel="00000000" w:rsidR="00000000" w:rsidRPr="00000000">
        <w:rPr>
          <w:b w:val="1"/>
          <w:sz w:val="18"/>
          <w:szCs w:val="18"/>
          <w:u w:val="single"/>
          <w:rtl w:val="0"/>
        </w:rPr>
        <w:t xml:space="preserve">)</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Tabled</w:t>
      </w:r>
      <w:r w:rsidDel="00000000" w:rsidR="00000000" w:rsidRPr="00000000">
        <w:rPr>
          <w:rtl w:val="0"/>
        </w:rPr>
      </w:r>
    </w:p>
    <w:p w:rsidR="00000000" w:rsidDel="00000000" w:rsidP="00000000" w:rsidRDefault="00000000" w:rsidRPr="00000000" w14:paraId="00000029">
      <w:pPr>
        <w:spacing w:line="240" w:lineRule="auto"/>
        <w:ind w:left="720" w:firstLine="0"/>
        <w:rPr>
          <w:sz w:val="18"/>
          <w:szCs w:val="18"/>
        </w:rPr>
      </w:pPr>
      <w:r w:rsidDel="00000000" w:rsidR="00000000" w:rsidRPr="00000000">
        <w:rPr>
          <w:sz w:val="18"/>
          <w:szCs w:val="18"/>
          <w:rtl w:val="0"/>
        </w:rPr>
        <w:t xml:space="preserve">Discussion: This new course was presented by Reaser. One of the reviews liked USDEI information but had a question on IP objective #3.</w:t>
      </w:r>
      <w:r w:rsidDel="00000000" w:rsidR="00000000" w:rsidRPr="00000000">
        <w:rPr>
          <w:sz w:val="18"/>
          <w:szCs w:val="18"/>
          <w:rtl w:val="0"/>
        </w:rPr>
        <w:t xml:space="preserve"> Objective 3 clearly pulls out "historical context," but then the measure pulls out "Women, Gender, and Sexuality Studies and Africana Studies" - do these relate to each other? Is there something about the writing prompt that could get students to historical context in relation to these other two disciplines? Members did point out that the disciplines of “History; Women, Gender and Sexuality Studies; and Africana Studies” are listed at the top of the IP record. </w:t>
      </w:r>
      <w:r w:rsidDel="00000000" w:rsidR="00000000" w:rsidRPr="00000000">
        <w:rPr>
          <w:sz w:val="18"/>
          <w:szCs w:val="18"/>
          <w:rtl w:val="0"/>
        </w:rPr>
        <w:t xml:space="preserve">Members </w:t>
      </w:r>
      <w:r w:rsidDel="00000000" w:rsidR="00000000" w:rsidRPr="00000000">
        <w:rPr>
          <w:sz w:val="18"/>
          <w:szCs w:val="18"/>
          <w:rtl w:val="0"/>
        </w:rPr>
        <w:t xml:space="preserve">thought t</w:t>
      </w:r>
      <w:r w:rsidDel="00000000" w:rsidR="00000000" w:rsidRPr="00000000">
        <w:rPr>
          <w:sz w:val="18"/>
          <w:szCs w:val="18"/>
          <w:rtl w:val="0"/>
        </w:rPr>
        <w:t xml:space="preserve">hat the measure for objective #2 and #3 may have been flipped. </w:t>
      </w:r>
      <w:r w:rsidDel="00000000" w:rsidR="00000000" w:rsidRPr="00000000">
        <w:rPr>
          <w:sz w:val="18"/>
          <w:szCs w:val="18"/>
          <w:rtl w:val="0"/>
        </w:rPr>
        <w:t xml:space="preserve">Members did not understand how the measure aligned with outcome #1</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2A">
      <w:pPr>
        <w:spacing w:line="240" w:lineRule="auto"/>
        <w:ind w:left="0" w:firstLine="720"/>
        <w:rPr>
          <w:sz w:val="18"/>
          <w:szCs w:val="18"/>
        </w:rPr>
      </w:pPr>
      <w:r w:rsidDel="00000000" w:rsidR="00000000" w:rsidRPr="00000000">
        <w:rPr>
          <w:rtl w:val="0"/>
        </w:rPr>
      </w:r>
    </w:p>
    <w:p w:rsidR="00000000" w:rsidDel="00000000" w:rsidP="00000000" w:rsidRDefault="00000000" w:rsidRPr="00000000" w14:paraId="0000002B">
      <w:pPr>
        <w:spacing w:line="240" w:lineRule="auto"/>
        <w:ind w:left="720" w:firstLine="0"/>
        <w:rPr>
          <w:sz w:val="18"/>
          <w:szCs w:val="18"/>
        </w:rPr>
      </w:pPr>
      <w:r w:rsidDel="00000000" w:rsidR="00000000" w:rsidRPr="00000000">
        <w:rPr>
          <w:sz w:val="18"/>
          <w:szCs w:val="18"/>
          <w:rtl w:val="0"/>
        </w:rPr>
        <w:t xml:space="preserve">Motion to Table the action passed. </w:t>
      </w:r>
      <w:r w:rsidDel="00000000" w:rsidR="00000000" w:rsidRPr="00000000">
        <w:rPr>
          <w:sz w:val="18"/>
          <w:szCs w:val="18"/>
          <w:rtl w:val="0"/>
        </w:rPr>
        <w:t xml:space="preserve">A member noted that t</w:t>
      </w:r>
      <w:r w:rsidDel="00000000" w:rsidR="00000000" w:rsidRPr="00000000">
        <w:rPr>
          <w:sz w:val="18"/>
          <w:szCs w:val="18"/>
          <w:rtl w:val="0"/>
        </w:rPr>
        <w:t xml:space="preserve">his action was Tabled last year (April 2022) as well</w:t>
      </w:r>
      <w:r w:rsidDel="00000000" w:rsidR="00000000" w:rsidRPr="00000000">
        <w:rPr>
          <w:sz w:val="18"/>
          <w:szCs w:val="18"/>
          <w:rtl w:val="0"/>
        </w:rPr>
        <w:t xml:space="preserve"> in order to explicitly mention disciplines.</w:t>
      </w:r>
    </w:p>
    <w:p w:rsidR="00000000" w:rsidDel="00000000" w:rsidP="00000000" w:rsidRDefault="00000000" w:rsidRPr="00000000" w14:paraId="0000002C">
      <w:pPr>
        <w:spacing w:line="240" w:lineRule="auto"/>
        <w:ind w:left="0" w:firstLine="720"/>
        <w:rPr>
          <w:sz w:val="18"/>
          <w:szCs w:val="18"/>
        </w:rPr>
      </w:pPr>
      <w:r w:rsidDel="00000000" w:rsidR="00000000" w:rsidRPr="00000000">
        <w:rPr>
          <w:rtl w:val="0"/>
        </w:rPr>
      </w:r>
    </w:p>
    <w:p w:rsidR="00000000" w:rsidDel="00000000" w:rsidP="00000000" w:rsidRDefault="00000000" w:rsidRPr="00000000" w14:paraId="0000002D">
      <w:pPr>
        <w:spacing w:line="240" w:lineRule="auto"/>
        <w:ind w:left="0" w:firstLine="720"/>
        <w:rPr>
          <w:b w:val="1"/>
          <w:sz w:val="18"/>
          <w:szCs w:val="18"/>
        </w:rPr>
      </w:pPr>
      <w:r w:rsidDel="00000000" w:rsidR="00000000" w:rsidRPr="00000000">
        <w:rPr>
          <w:b w:val="1"/>
          <w:sz w:val="18"/>
          <w:szCs w:val="18"/>
          <w:rtl w:val="0"/>
        </w:rPr>
        <w:t xml:space="preserve">Notes:</w:t>
      </w:r>
    </w:p>
    <w:p w:rsidR="00000000" w:rsidDel="00000000" w:rsidP="00000000" w:rsidRDefault="00000000" w:rsidRPr="00000000" w14:paraId="0000002E">
      <w:pPr>
        <w:numPr>
          <w:ilvl w:val="0"/>
          <w:numId w:val="3"/>
        </w:numPr>
        <w:spacing w:line="240" w:lineRule="auto"/>
        <w:ind w:left="1440" w:hanging="360"/>
        <w:rPr>
          <w:sz w:val="18"/>
          <w:szCs w:val="18"/>
          <w:u w:val="none"/>
        </w:rPr>
      </w:pPr>
      <w:r w:rsidDel="00000000" w:rsidR="00000000" w:rsidRPr="00000000">
        <w:rPr>
          <w:sz w:val="18"/>
          <w:szCs w:val="18"/>
          <w:rtl w:val="0"/>
        </w:rPr>
        <w:t xml:space="preserve">For IP Objective/Outcome #1, the committee did not understand how the measure aligned with the outcome. </w:t>
      </w:r>
      <w:r w:rsidDel="00000000" w:rsidR="00000000" w:rsidRPr="00000000">
        <w:rPr>
          <w:sz w:val="18"/>
          <w:szCs w:val="18"/>
          <w:rtl w:val="0"/>
        </w:rPr>
        <w:t xml:space="preserve">Specifically, how is the section about summarizing how the section “the intersection has included and excluded women of African descent” being measured in the campaign flyer assignment?</w:t>
      </w:r>
    </w:p>
    <w:p w:rsidR="00000000" w:rsidDel="00000000" w:rsidP="00000000" w:rsidRDefault="00000000" w:rsidRPr="00000000" w14:paraId="0000002F">
      <w:pPr>
        <w:numPr>
          <w:ilvl w:val="0"/>
          <w:numId w:val="3"/>
        </w:numPr>
        <w:spacing w:line="240" w:lineRule="auto"/>
        <w:ind w:left="1440" w:hanging="360"/>
        <w:rPr>
          <w:sz w:val="18"/>
          <w:szCs w:val="18"/>
          <w:u w:val="none"/>
        </w:rPr>
      </w:pPr>
      <w:r w:rsidDel="00000000" w:rsidR="00000000" w:rsidRPr="00000000">
        <w:rPr>
          <w:sz w:val="18"/>
          <w:szCs w:val="18"/>
          <w:rtl w:val="0"/>
        </w:rPr>
        <w:t xml:space="preserve">"For IP Objective/Outcome #3, the committee noted that the outcome clearly addresses "historical context," but then the measure states "Women, Gender, and Sexuality Studies and Africana Studies.” In both the outcome and measure, please clarify how each of these disciplines is addressed.</w:t>
        <w:br w:type="textWrapping"/>
      </w:r>
    </w:p>
    <w:p w:rsidR="00000000" w:rsidDel="00000000" w:rsidP="00000000" w:rsidRDefault="00000000" w:rsidRPr="00000000" w14:paraId="00000030">
      <w:pPr>
        <w:numPr>
          <w:ilvl w:val="0"/>
          <w:numId w:val="3"/>
        </w:numPr>
        <w:spacing w:line="240" w:lineRule="auto"/>
        <w:ind w:left="1440" w:hanging="360"/>
        <w:rPr>
          <w:sz w:val="18"/>
          <w:szCs w:val="18"/>
        </w:rPr>
      </w:pPr>
      <w:r w:rsidDel="00000000" w:rsidR="00000000" w:rsidRPr="00000000">
        <w:rPr>
          <w:sz w:val="18"/>
          <w:szCs w:val="18"/>
          <w:rtl w:val="0"/>
        </w:rPr>
        <w:t xml:space="preserve">Review all outcomes and measures to make sure they align well, with special emphasis </w:t>
      </w:r>
      <w:r w:rsidDel="00000000" w:rsidR="00000000" w:rsidRPr="00000000">
        <w:rPr>
          <w:sz w:val="18"/>
          <w:szCs w:val="18"/>
          <w:rtl w:val="0"/>
        </w:rPr>
        <w:t xml:space="preserve">on outcome #2</w:t>
      </w:r>
      <w:r w:rsidDel="00000000" w:rsidR="00000000" w:rsidRPr="00000000">
        <w:rPr>
          <w:sz w:val="18"/>
          <w:szCs w:val="18"/>
          <w:rtl w:val="0"/>
        </w:rPr>
        <w:t xml:space="preserve"> for both categories</w:t>
      </w:r>
      <w:r w:rsidDel="00000000" w:rsidR="00000000" w:rsidRPr="00000000">
        <w:rPr>
          <w:rtl w:val="0"/>
        </w:rPr>
      </w:r>
    </w:p>
    <w:p w:rsidR="00000000" w:rsidDel="00000000" w:rsidP="00000000" w:rsidRDefault="00000000" w:rsidRPr="00000000" w14:paraId="00000031">
      <w:pPr>
        <w:spacing w:line="240" w:lineRule="auto"/>
        <w:rPr>
          <w:sz w:val="18"/>
          <w:szCs w:val="18"/>
        </w:rPr>
      </w:pPr>
      <w:r w:rsidDel="00000000" w:rsidR="00000000" w:rsidRPr="00000000">
        <w:rPr>
          <w:rtl w:val="0"/>
        </w:rPr>
      </w:r>
    </w:p>
    <w:p w:rsidR="00000000" w:rsidDel="00000000" w:rsidP="00000000" w:rsidRDefault="00000000" w:rsidRPr="00000000" w14:paraId="00000032">
      <w:pPr>
        <w:spacing w:line="240" w:lineRule="auto"/>
        <w:ind w:left="720" w:firstLine="0"/>
        <w:rPr>
          <w:sz w:val="18"/>
          <w:szCs w:val="18"/>
        </w:rPr>
      </w:pPr>
      <w:r w:rsidDel="00000000" w:rsidR="00000000" w:rsidRPr="00000000">
        <w:rPr>
          <w:sz w:val="18"/>
          <w:szCs w:val="18"/>
          <w:rtl w:val="0"/>
        </w:rPr>
        <w:t xml:space="preserve">In general, the committee suggested a review of the outcomes and measures to ensure clear alignment. Measures may show alignment through (for example) samples that speak to all parts of an outcome or a description that details the context/intent of the exercise.</w:t>
      </w:r>
    </w:p>
    <w:p w:rsidR="00000000" w:rsidDel="00000000" w:rsidP="00000000" w:rsidRDefault="00000000" w:rsidRPr="00000000" w14:paraId="00000033">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34">
      <w:pPr>
        <w:spacing w:line="240" w:lineRule="auto"/>
        <w:ind w:left="720" w:firstLine="0"/>
        <w:rPr>
          <w:i w:val="1"/>
          <w:sz w:val="18"/>
          <w:szCs w:val="18"/>
        </w:rPr>
      </w:pPr>
      <w:r w:rsidDel="00000000" w:rsidR="00000000" w:rsidRPr="00000000">
        <w:rPr>
          <w:rtl w:val="0"/>
        </w:rPr>
      </w:r>
    </w:p>
    <w:p w:rsidR="00000000" w:rsidDel="00000000" w:rsidP="00000000" w:rsidRDefault="00000000" w:rsidRPr="00000000" w14:paraId="00000035">
      <w:pPr>
        <w:spacing w:line="240" w:lineRule="auto"/>
        <w:ind w:left="720" w:firstLine="0"/>
        <w:rPr>
          <w:i w:val="1"/>
          <w:sz w:val="18"/>
          <w:szCs w:val="18"/>
        </w:rPr>
      </w:pPr>
      <w:r w:rsidDel="00000000" w:rsidR="00000000" w:rsidRPr="00000000">
        <w:rPr>
          <w:i w:val="1"/>
          <w:sz w:val="18"/>
          <w:szCs w:val="18"/>
          <w:rtl w:val="0"/>
        </w:rPr>
        <w:t xml:space="preserve">Across all outcomes include a description of the measure as well as an example</w:t>
      </w:r>
      <w:r w:rsidDel="00000000" w:rsidR="00000000" w:rsidRPr="00000000">
        <w:rPr>
          <w:rtl w:val="0"/>
        </w:rPr>
      </w:r>
    </w:p>
    <w:p w:rsidR="00000000" w:rsidDel="00000000" w:rsidP="00000000" w:rsidRDefault="00000000" w:rsidRPr="00000000" w14:paraId="00000036">
      <w:pPr>
        <w:spacing w:line="240" w:lineRule="auto"/>
        <w:rPr>
          <w:sz w:val="18"/>
          <w:szCs w:val="18"/>
        </w:rPr>
      </w:pPr>
      <w:r w:rsidDel="00000000" w:rsidR="00000000" w:rsidRPr="00000000">
        <w:rPr>
          <w:sz w:val="18"/>
          <w:szCs w:val="18"/>
          <w:rtl w:val="0"/>
        </w:rPr>
        <w:tab/>
      </w:r>
    </w:p>
    <w:p w:rsidR="00000000" w:rsidDel="00000000" w:rsidP="00000000" w:rsidRDefault="00000000" w:rsidRPr="00000000" w14:paraId="00000037">
      <w:pPr>
        <w:numPr>
          <w:ilvl w:val="0"/>
          <w:numId w:val="2"/>
        </w:numPr>
        <w:spacing w:line="240" w:lineRule="auto"/>
        <w:ind w:left="720" w:hanging="360"/>
        <w:rPr>
          <w:sz w:val="18"/>
          <w:szCs w:val="18"/>
          <w:u w:val="none"/>
        </w:rPr>
      </w:pPr>
      <w:r w:rsidDel="00000000" w:rsidR="00000000" w:rsidRPr="00000000">
        <w:rPr>
          <w:b w:val="1"/>
          <w:sz w:val="18"/>
          <w:szCs w:val="18"/>
          <w:u w:val="single"/>
          <w:rtl w:val="0"/>
        </w:rPr>
        <w:t xml:space="preserve">HESF 110 Adapted Fitness and Wellness (HES</w:t>
      </w:r>
      <w:r w:rsidDel="00000000" w:rsidR="00000000" w:rsidRPr="00000000">
        <w:rPr>
          <w:b w:val="1"/>
          <w:sz w:val="18"/>
          <w:szCs w:val="18"/>
          <w:u w:val="single"/>
          <w:rtl w:val="0"/>
        </w:rPr>
        <w:t xml:space="preserve">)</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38">
      <w:pPr>
        <w:spacing w:line="240" w:lineRule="auto"/>
        <w:ind w:left="0" w:firstLine="720"/>
        <w:rPr>
          <w:sz w:val="18"/>
          <w:szCs w:val="18"/>
        </w:rPr>
      </w:pPr>
      <w:r w:rsidDel="00000000" w:rsidR="00000000" w:rsidRPr="00000000">
        <w:rPr>
          <w:sz w:val="18"/>
          <w:szCs w:val="18"/>
          <w:rtl w:val="0"/>
        </w:rPr>
        <w:t xml:space="preserve">Discussion: This course was presented by Domingue. No objections by the reviewers</w:t>
      </w:r>
    </w:p>
    <w:p w:rsidR="00000000" w:rsidDel="00000000" w:rsidP="00000000" w:rsidRDefault="00000000" w:rsidRPr="00000000" w14:paraId="00000039">
      <w:pPr>
        <w:spacing w:line="240" w:lineRule="auto"/>
        <w:ind w:left="0" w:firstLine="720"/>
        <w:rPr>
          <w:sz w:val="18"/>
          <w:szCs w:val="18"/>
        </w:rPr>
      </w:pPr>
      <w:r w:rsidDel="00000000" w:rsidR="00000000" w:rsidRPr="00000000">
        <w:rPr>
          <w:rtl w:val="0"/>
        </w:rPr>
      </w:r>
    </w:p>
    <w:p w:rsidR="00000000" w:rsidDel="00000000" w:rsidP="00000000" w:rsidRDefault="00000000" w:rsidRPr="00000000" w14:paraId="0000003A">
      <w:pPr>
        <w:spacing w:line="240" w:lineRule="auto"/>
        <w:ind w:left="0" w:firstLine="0"/>
        <w:rPr>
          <w:sz w:val="18"/>
          <w:szCs w:val="18"/>
        </w:rPr>
      </w:pPr>
      <w:r w:rsidDel="00000000" w:rsidR="00000000" w:rsidRPr="00000000">
        <w:rPr>
          <w:sz w:val="18"/>
          <w:szCs w:val="18"/>
          <w:rtl w:val="0"/>
        </w:rPr>
        <w:tab/>
      </w:r>
    </w:p>
    <w:p w:rsidR="00000000" w:rsidDel="00000000" w:rsidP="00000000" w:rsidRDefault="00000000" w:rsidRPr="00000000" w14:paraId="0000003B">
      <w:pPr>
        <w:numPr>
          <w:ilvl w:val="0"/>
          <w:numId w:val="2"/>
        </w:numPr>
        <w:spacing w:line="240" w:lineRule="auto"/>
        <w:ind w:left="720" w:hanging="360"/>
        <w:rPr>
          <w:sz w:val="18"/>
          <w:szCs w:val="18"/>
          <w:u w:val="none"/>
        </w:rPr>
      </w:pPr>
      <w:r w:rsidDel="00000000" w:rsidR="00000000" w:rsidRPr="00000000">
        <w:rPr>
          <w:b w:val="1"/>
          <w:sz w:val="18"/>
          <w:szCs w:val="18"/>
          <w:u w:val="single"/>
          <w:rtl w:val="0"/>
        </w:rPr>
        <w:t xml:space="preserve">SIP 116 Wicked Problems, Wolfpack Solutions: The Future of Food (IP</w:t>
      </w:r>
      <w:r w:rsidDel="00000000" w:rsidR="00000000" w:rsidRPr="00000000">
        <w:rPr>
          <w:b w:val="1"/>
          <w:sz w:val="18"/>
          <w:szCs w:val="18"/>
          <w:u w:val="single"/>
          <w:rtl w:val="0"/>
        </w:rPr>
        <w:t xml:space="preserve">)</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3C">
      <w:pPr>
        <w:spacing w:line="240" w:lineRule="auto"/>
        <w:ind w:left="720" w:firstLine="0"/>
        <w:rPr>
          <w:sz w:val="18"/>
          <w:szCs w:val="18"/>
        </w:rPr>
      </w:pPr>
      <w:r w:rsidDel="00000000" w:rsidR="00000000" w:rsidRPr="00000000">
        <w:rPr>
          <w:sz w:val="18"/>
          <w:szCs w:val="18"/>
          <w:rtl w:val="0"/>
        </w:rPr>
        <w:t xml:space="preserve">Discussion: This new course was presented by Lubischer. Steven reviewed it and states that the course looks concrete.</w:t>
      </w:r>
    </w:p>
    <w:p w:rsidR="00000000" w:rsidDel="00000000" w:rsidP="00000000" w:rsidRDefault="00000000" w:rsidRPr="00000000" w14:paraId="0000003D">
      <w:pPr>
        <w:spacing w:line="240" w:lineRule="auto"/>
        <w:ind w:left="0" w:firstLine="0"/>
        <w:rPr>
          <w:sz w:val="18"/>
          <w:szCs w:val="18"/>
        </w:rPr>
      </w:pPr>
      <w:r w:rsidDel="00000000" w:rsidR="00000000" w:rsidRPr="00000000">
        <w:rPr>
          <w:sz w:val="18"/>
          <w:szCs w:val="18"/>
          <w:rtl w:val="0"/>
        </w:rPr>
        <w:tab/>
      </w:r>
    </w:p>
    <w:p w:rsidR="00000000" w:rsidDel="00000000" w:rsidP="00000000" w:rsidRDefault="00000000" w:rsidRPr="00000000" w14:paraId="0000003E">
      <w:pPr>
        <w:spacing w:line="240" w:lineRule="auto"/>
        <w:ind w:left="720" w:firstLine="0"/>
        <w:rPr>
          <w:color w:val="000000"/>
          <w:sz w:val="18"/>
          <w:szCs w:val="18"/>
        </w:rPr>
      </w:pPr>
      <w:r w:rsidDel="00000000" w:rsidR="00000000" w:rsidRPr="00000000">
        <w:rPr>
          <w:rtl w:val="0"/>
        </w:rPr>
      </w:r>
    </w:p>
    <w:p w:rsidR="00000000" w:rsidDel="00000000" w:rsidP="00000000" w:rsidRDefault="00000000" w:rsidRPr="00000000" w14:paraId="0000003F">
      <w:pPr>
        <w:spacing w:line="240" w:lineRule="auto"/>
        <w:ind w:left="0" w:firstLine="0"/>
        <w:rPr>
          <w:color w:val="000000"/>
          <w:sz w:val="18"/>
          <w:szCs w:val="18"/>
          <w:u w:val="single"/>
        </w:rPr>
      </w:pPr>
      <w:r w:rsidDel="00000000" w:rsidR="00000000" w:rsidRPr="00000000">
        <w:rPr>
          <w:color w:val="000000"/>
          <w:sz w:val="18"/>
          <w:szCs w:val="18"/>
          <w:u w:val="single"/>
          <w:rtl w:val="0"/>
        </w:rPr>
        <w:t xml:space="preserve">Review Courses for GEP</w:t>
      </w:r>
    </w:p>
    <w:p w:rsidR="00000000" w:rsidDel="00000000" w:rsidP="00000000" w:rsidRDefault="00000000" w:rsidRPr="00000000" w14:paraId="00000040">
      <w:pPr>
        <w:spacing w:line="240" w:lineRule="auto"/>
        <w:ind w:left="0" w:firstLine="0"/>
        <w:rPr>
          <w:color w:val="000000"/>
          <w:sz w:val="18"/>
          <w:szCs w:val="18"/>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b w:val="1"/>
          <w:sz w:val="18"/>
          <w:szCs w:val="18"/>
          <w:u w:val="single"/>
          <w:rtl w:val="0"/>
        </w:rPr>
        <w:t xml:space="preserve">HON 202 Inquiry, Discovery, and Literature </w:t>
      </w:r>
      <w:r w:rsidDel="00000000" w:rsidR="00000000" w:rsidRPr="00000000">
        <w:rPr>
          <w:rFonts w:ascii="Arial" w:cs="Arial" w:eastAsia="Arial" w:hAnsi="Arial"/>
          <w:b w:val="1"/>
          <w:i w:val="0"/>
          <w:smallCaps w:val="0"/>
          <w:strike w:val="0"/>
          <w:color w:val="000000"/>
          <w:sz w:val="18"/>
          <w:szCs w:val="18"/>
          <w:u w:val="single"/>
          <w:vertAlign w:val="baseline"/>
          <w:rtl w:val="0"/>
        </w:rPr>
        <w:t xml:space="preserve">(</w:t>
      </w:r>
      <w:r w:rsidDel="00000000" w:rsidR="00000000" w:rsidRPr="00000000">
        <w:rPr>
          <w:b w:val="1"/>
          <w:sz w:val="18"/>
          <w:szCs w:val="18"/>
          <w:u w:val="single"/>
          <w:rtl w:val="0"/>
        </w:rPr>
        <w:t xml:space="preserve">HUM</w:t>
      </w:r>
      <w:r w:rsidDel="00000000" w:rsidR="00000000" w:rsidRPr="00000000">
        <w:rPr>
          <w:rFonts w:ascii="Arial" w:cs="Arial" w:eastAsia="Arial" w:hAnsi="Arial"/>
          <w:b w:val="1"/>
          <w:i w:val="0"/>
          <w:smallCaps w:val="0"/>
          <w:strike w:val="0"/>
          <w:color w:val="000000"/>
          <w:sz w:val="18"/>
          <w:szCs w:val="18"/>
          <w:u w:val="single"/>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Approved</w:t>
      </w:r>
      <w:r w:rsidDel="00000000" w:rsidR="00000000" w:rsidRPr="00000000">
        <w:rPr>
          <w:rtl w:val="0"/>
        </w:rPr>
      </w:r>
    </w:p>
    <w:p w:rsidR="00000000" w:rsidDel="00000000" w:rsidP="00000000" w:rsidRDefault="00000000" w:rsidRPr="00000000" w14:paraId="00000042">
      <w:pPr>
        <w:spacing w:line="240" w:lineRule="auto"/>
        <w:ind w:left="720" w:firstLine="0"/>
        <w:rPr>
          <w:sz w:val="18"/>
          <w:szCs w:val="18"/>
        </w:rPr>
      </w:pPr>
      <w:r w:rsidDel="00000000" w:rsidR="00000000" w:rsidRPr="00000000">
        <w:rPr>
          <w:color w:val="000000"/>
          <w:sz w:val="18"/>
          <w:szCs w:val="18"/>
          <w:rtl w:val="0"/>
        </w:rPr>
        <w:t xml:space="preserve">Discussion: This course was presented by </w:t>
      </w:r>
      <w:r w:rsidDel="00000000" w:rsidR="00000000" w:rsidRPr="00000000">
        <w:rPr>
          <w:sz w:val="18"/>
          <w:szCs w:val="18"/>
          <w:rtl w:val="0"/>
        </w:rPr>
        <w:t xml:space="preserve">Harrington. Nathan moved the course to approve. A member commented that the content area will change depending upon the multiple people that will be offering this course at any one time. The reviewer commented on objective#2 that the example is too long and if it can be shortened.The Chair clarified that this was a suggestion/question from a member and is not from the committee as a whole. When guests attend, they are able to see and take part in the questions and answers that members run through individually and as a whole when reviewing an action.</w:t>
      </w:r>
    </w:p>
    <w:p w:rsidR="00000000" w:rsidDel="00000000" w:rsidP="00000000" w:rsidRDefault="00000000" w:rsidRPr="00000000" w14:paraId="00000043">
      <w:pPr>
        <w:spacing w:line="240" w:lineRule="auto"/>
        <w:ind w:left="0" w:firstLine="0"/>
        <w:rPr>
          <w:sz w:val="18"/>
          <w:szCs w:val="18"/>
        </w:rPr>
      </w:pPr>
      <w:r w:rsidDel="00000000" w:rsidR="00000000" w:rsidRPr="00000000">
        <w:rPr>
          <w:sz w:val="18"/>
          <w:szCs w:val="18"/>
          <w:rtl w:val="0"/>
        </w:rPr>
        <w:tab/>
      </w:r>
    </w:p>
    <w:p w:rsidR="00000000" w:rsidDel="00000000" w:rsidP="00000000" w:rsidRDefault="00000000" w:rsidRPr="00000000" w14:paraId="00000044">
      <w:pPr>
        <w:spacing w:line="240" w:lineRule="auto"/>
        <w:ind w:left="720" w:firstLine="0"/>
        <w:rPr>
          <w:sz w:val="18"/>
          <w:szCs w:val="18"/>
        </w:rPr>
      </w:pPr>
      <w:r w:rsidDel="00000000" w:rsidR="00000000" w:rsidRPr="00000000">
        <w:rPr>
          <w:sz w:val="18"/>
          <w:szCs w:val="18"/>
          <w:rtl w:val="0"/>
        </w:rPr>
        <w:t xml:space="preserve">*Members further discussed the requirements for the measures in the course record in general. The current text requires a description and encourages an example of the measure in order to add clarity. Members pointed out that the model of a description being a simple type description “Exam” or “Essay” has long been used in actions with samples and examples. </w:t>
      </w:r>
      <w:r w:rsidDel="00000000" w:rsidR="00000000" w:rsidRPr="00000000">
        <w:rPr>
          <w:sz w:val="18"/>
          <w:szCs w:val="18"/>
          <w:rtl w:val="0"/>
        </w:rPr>
        <w:t xml:space="preserve">Members also commented on the perspective of the initiator and indicated when committee tends to ask for both explanations and examples without specific direction of what indication of alignment is missing, it is difficult to know what to best provide and can be frustrating.</w:t>
      </w:r>
      <w:r w:rsidDel="00000000" w:rsidR="00000000" w:rsidRPr="00000000">
        <w:rPr>
          <w:sz w:val="18"/>
          <w:szCs w:val="18"/>
          <w:rtl w:val="0"/>
        </w:rPr>
        <w:t xml:space="preserve"> Somemembers suggested changing the requirement in the CIM record to require both detailed descriptions and examples. Other members pointed out that the presence/detail of these was not the need, but tht the content provided show alignment in whatever form. The Chair and OUCCAS will research the history of this discussion to share precedence and context in the next CUE meeting. </w:t>
      </w:r>
      <w:r w:rsidDel="00000000" w:rsidR="00000000" w:rsidRPr="00000000">
        <w:rPr>
          <w:rtl w:val="0"/>
        </w:rPr>
      </w:r>
    </w:p>
    <w:p w:rsidR="00000000" w:rsidDel="00000000" w:rsidP="00000000" w:rsidRDefault="00000000" w:rsidRPr="00000000" w14:paraId="00000045">
      <w:pPr>
        <w:spacing w:line="240" w:lineRule="auto"/>
        <w:ind w:left="0" w:firstLine="0"/>
        <w:rPr>
          <w:sz w:val="18"/>
          <w:szCs w:val="18"/>
        </w:rPr>
      </w:pPr>
      <w:r w:rsidDel="00000000" w:rsidR="00000000" w:rsidRPr="00000000">
        <w:rPr>
          <w:sz w:val="18"/>
          <w:szCs w:val="18"/>
          <w:rtl w:val="0"/>
        </w:rPr>
        <w:tab/>
      </w:r>
    </w:p>
    <w:p w:rsidR="00000000" w:rsidDel="00000000" w:rsidP="00000000" w:rsidRDefault="00000000" w:rsidRPr="00000000" w14:paraId="00000046">
      <w:pPr>
        <w:spacing w:line="240" w:lineRule="auto"/>
        <w:ind w:left="0" w:firstLine="0"/>
        <w:rPr>
          <w:sz w:val="18"/>
          <w:szCs w:val="18"/>
        </w:rPr>
      </w:pPr>
      <w:r w:rsidDel="00000000" w:rsidR="00000000" w:rsidRPr="00000000">
        <w:rPr>
          <w:rtl w:val="0"/>
        </w:rPr>
      </w:r>
    </w:p>
    <w:p w:rsidR="00000000" w:rsidDel="00000000" w:rsidP="00000000" w:rsidRDefault="00000000" w:rsidRPr="00000000" w14:paraId="00000047">
      <w:pPr>
        <w:numPr>
          <w:ilvl w:val="0"/>
          <w:numId w:val="2"/>
        </w:numPr>
        <w:spacing w:line="240" w:lineRule="auto"/>
        <w:ind w:left="720" w:hanging="360"/>
        <w:rPr>
          <w:u w:val="none"/>
        </w:rPr>
      </w:pPr>
      <w:hyperlink r:id="rId7">
        <w:r w:rsidDel="00000000" w:rsidR="00000000" w:rsidRPr="00000000">
          <w:rPr>
            <w:b w:val="1"/>
            <w:u w:val="single"/>
            <w:rtl w:val="0"/>
          </w:rPr>
          <w:t xml:space="preserve">MUS 105 : Introduction to Music in Western Society</w:t>
        </w:r>
      </w:hyperlink>
      <w:r w:rsidDel="00000000" w:rsidR="00000000" w:rsidRPr="00000000">
        <w:rPr>
          <w:b w:val="1"/>
          <w:sz w:val="18"/>
          <w:szCs w:val="18"/>
          <w:u w:val="single"/>
          <w:rtl w:val="0"/>
        </w:rPr>
        <w:t xml:space="preserve"> </w:t>
      </w:r>
      <w:r w:rsidDel="00000000" w:rsidR="00000000" w:rsidRPr="00000000">
        <w:rPr>
          <w:b w:val="1"/>
          <w:sz w:val="18"/>
          <w:szCs w:val="18"/>
          <w:u w:val="single"/>
          <w:rtl w:val="0"/>
        </w:rPr>
        <w:t xml:space="preserve">(GK, VPA)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48">
      <w:pPr>
        <w:spacing w:line="240" w:lineRule="auto"/>
        <w:ind w:left="720" w:firstLine="0"/>
        <w:rPr>
          <w:sz w:val="18"/>
          <w:szCs w:val="18"/>
        </w:rPr>
      </w:pPr>
      <w:r w:rsidDel="00000000" w:rsidR="00000000" w:rsidRPr="00000000">
        <w:rPr>
          <w:sz w:val="18"/>
          <w:szCs w:val="18"/>
          <w:rtl w:val="0"/>
        </w:rPr>
        <w:t xml:space="preserve">Discussion: This course was presented by Harrington. Nathan moved the course to approve. No objections by the reviewers.</w:t>
      </w:r>
    </w:p>
    <w:p w:rsidR="00000000" w:rsidDel="00000000" w:rsidP="00000000" w:rsidRDefault="00000000" w:rsidRPr="00000000" w14:paraId="00000049">
      <w:pPr>
        <w:spacing w:line="240" w:lineRule="auto"/>
        <w:ind w:left="0" w:firstLine="720"/>
        <w:rPr>
          <w:sz w:val="18"/>
          <w:szCs w:val="18"/>
        </w:rPr>
      </w:pPr>
      <w:r w:rsidDel="00000000" w:rsidR="00000000" w:rsidRPr="00000000">
        <w:rPr>
          <w:rtl w:val="0"/>
        </w:rPr>
      </w:r>
    </w:p>
    <w:p w:rsidR="00000000" w:rsidDel="00000000" w:rsidP="00000000" w:rsidRDefault="00000000" w:rsidRPr="00000000" w14:paraId="0000004A">
      <w:pPr>
        <w:spacing w:line="240" w:lineRule="auto"/>
        <w:ind w:left="0" w:firstLine="0"/>
        <w:rPr>
          <w:color w:val="222222"/>
          <w:sz w:val="18"/>
          <w:szCs w:val="18"/>
        </w:rPr>
      </w:pPr>
      <w:r w:rsidDel="00000000" w:rsidR="00000000" w:rsidRPr="00000000">
        <w:rPr>
          <w:color w:val="222222"/>
          <w:sz w:val="18"/>
          <w:szCs w:val="18"/>
          <w:highlight w:val="white"/>
          <w:rtl w:val="0"/>
        </w:rPr>
        <w:t xml:space="preserve">Meeting adjourne</w:t>
      </w:r>
      <w:r w:rsidDel="00000000" w:rsidR="00000000" w:rsidRPr="00000000">
        <w:rPr>
          <w:color w:val="222222"/>
          <w:sz w:val="18"/>
          <w:szCs w:val="18"/>
          <w:rtl w:val="0"/>
        </w:rPr>
        <w:t xml:space="preserve">d at </w:t>
      </w:r>
      <w:r w:rsidDel="00000000" w:rsidR="00000000" w:rsidRPr="00000000">
        <w:rPr>
          <w:color w:val="222222"/>
          <w:sz w:val="18"/>
          <w:szCs w:val="18"/>
          <w:rtl w:val="0"/>
        </w:rPr>
        <w:t xml:space="preserve">3:10</w:t>
      </w:r>
      <w:r w:rsidDel="00000000" w:rsidR="00000000" w:rsidRPr="00000000">
        <w:rPr>
          <w:color w:val="222222"/>
          <w:sz w:val="18"/>
          <w:szCs w:val="18"/>
          <w:rtl w:val="0"/>
        </w:rPr>
        <w:t xml:space="preserve"> PM</w:t>
      </w:r>
    </w:p>
    <w:p w:rsidR="00000000" w:rsidDel="00000000" w:rsidP="00000000" w:rsidRDefault="00000000" w:rsidRPr="00000000" w14:paraId="0000004B">
      <w:pPr>
        <w:spacing w:line="240" w:lineRule="auto"/>
        <w:ind w:left="0" w:firstLine="0"/>
        <w:rPr>
          <w:color w:val="222222"/>
          <w:sz w:val="18"/>
          <w:szCs w:val="18"/>
          <w:highlight w:val="white"/>
        </w:rPr>
      </w:pPr>
      <w:r w:rsidDel="00000000" w:rsidR="00000000" w:rsidRPr="00000000">
        <w:rPr>
          <w:rtl w:val="0"/>
        </w:rPr>
      </w:r>
    </w:p>
    <w:p w:rsidR="00000000" w:rsidDel="00000000" w:rsidP="00000000" w:rsidRDefault="00000000" w:rsidRPr="00000000" w14:paraId="0000004C">
      <w:pPr>
        <w:spacing w:line="240" w:lineRule="auto"/>
        <w:ind w:left="720" w:firstLine="0"/>
        <w:jc w:val="right"/>
        <w:rPr>
          <w:sz w:val="18"/>
          <w:szCs w:val="18"/>
        </w:rPr>
      </w:pPr>
      <w:r w:rsidDel="00000000" w:rsidR="00000000" w:rsidRPr="00000000">
        <w:rPr>
          <w:i w:val="1"/>
          <w:sz w:val="18"/>
          <w:szCs w:val="18"/>
          <w:rtl w:val="0"/>
        </w:rPr>
        <w:t xml:space="preserve">Respectfully submitted by Mukund Vora</w:t>
      </w:r>
      <w:r w:rsidDel="00000000" w:rsidR="00000000" w:rsidRPr="00000000">
        <w:rPr>
          <w:rtl w:val="0"/>
        </w:rPr>
      </w:r>
    </w:p>
    <w:sectPr>
      <w:type w:val="continuous"/>
      <w:pgSz w:h="15840" w:w="12240" w:orient="portrait"/>
      <w:pgMar w:bottom="1440" w:top="1440"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drawing>
        <wp:inline distB="0" distT="0" distL="0" distR="0">
          <wp:extent cx="1228725" cy="590550"/>
          <wp:effectExtent b="0" l="0" r="0" t="0"/>
          <wp:docPr descr="Text&#10;&#10;Description automatically generated with medium confidence" id="3" name="image3.png"/>
          <a:graphic>
            <a:graphicData uri="http://schemas.openxmlformats.org/drawingml/2006/picture">
              <pic:pic>
                <pic:nvPicPr>
                  <pic:cNvPr descr="Text&#10;&#10;Description automatically generated with medium confidence" id="0" name="image3.png"/>
                  <pic:cNvPicPr preferRelativeResize="0"/>
                </pic:nvPicPr>
                <pic:blipFill>
                  <a:blip r:embed="rId1"/>
                  <a:srcRect b="0" l="0" r="0" t="0"/>
                  <a:stretch>
                    <a:fillRect/>
                  </a:stretch>
                </pic:blipFill>
                <pic:spPr>
                  <a:xfrm>
                    <a:off x="0" y="0"/>
                    <a:ext cx="1228725" cy="5905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1" name=""/>
              <a:graphic>
                <a:graphicData uri="http://schemas.microsoft.com/office/word/2010/wordprocessingShape">
                  <wps:wsp>
                    <wps:cNvSpPr/>
                    <wps:cNvPr id="2" name="Shape 2"/>
                    <wps:spPr>
                      <a:xfrm>
                        <a:off x="4348098" y="3477105"/>
                        <a:ext cx="1995805" cy="605790"/>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Campus Box 7105</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211A Park Shops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Raleigh, NC 27695-7105</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P: 919.515.9769</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005330" cy="6153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1419225</wp:posOffset>
              </wp:positionH>
              <wp:positionV relativeFrom="paragraph">
                <wp:posOffset>0</wp:posOffset>
              </wp:positionV>
              <wp:extent cx="3533775" cy="828675"/>
              <wp:effectExtent b="0" l="0" r="0" t="0"/>
              <wp:wrapSquare wrapText="bothSides" distB="0" distT="0" distL="114300" distR="114300"/>
              <wp:docPr id="2" name=""/>
              <a:graphic>
                <a:graphicData uri="http://schemas.microsoft.com/office/word/2010/wordprocessingShape">
                  <wps:wsp>
                    <wps:cNvSpPr/>
                    <wps:cNvPr id="3" name="Shape 3"/>
                    <wps:spPr>
                      <a:xfrm>
                        <a:off x="3583875" y="3370425"/>
                        <a:ext cx="3524250" cy="819150"/>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Office of Undergraduate Courses, Curricula, and Academic Standards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5"/>
                              <w:u w:val="single"/>
                              <w:vertAlign w:val="baseline"/>
                            </w:rPr>
                            <w:t xml:space="preserve">oucc.dasa.ncsu.edu</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u w:val="single"/>
                              <w:vertAlign w:val="baseline"/>
                            </w:rPr>
                          </w:r>
                          <w:r w:rsidDel="00000000" w:rsidR="00000000" w:rsidRPr="00000000">
                            <w:rPr>
                              <w:rFonts w:ascii="Arial" w:cs="Arial" w:eastAsia="Arial" w:hAnsi="Arial"/>
                              <w:b w:val="0"/>
                              <w:i w:val="0"/>
                              <w:smallCaps w:val="0"/>
                              <w:strike w:val="0"/>
                              <w:color w:val="000000"/>
                              <w:sz w:val="15"/>
                              <w:u w:val="single"/>
                              <w:vertAlign w:val="baseline"/>
                            </w:rPr>
                            <w:t xml:space="preserve">courses-curricula@ncsu.edu</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u w:val="single"/>
                              <w:vertAlign w:val="baseline"/>
                            </w:rPr>
                          </w:r>
                          <w:r w:rsidDel="00000000" w:rsidR="00000000" w:rsidRPr="00000000">
                            <w:rPr>
                              <w:rFonts w:ascii="Arial" w:cs="Arial" w:eastAsia="Arial" w:hAnsi="Arial"/>
                              <w:b w:val="0"/>
                              <w:i w:val="0"/>
                              <w:smallCaps w:val="0"/>
                              <w:strike w:val="0"/>
                              <w:color w:val="000000"/>
                              <w:sz w:val="15"/>
                              <w:vertAlign w:val="baseline"/>
                            </w:rPr>
                            <w:t xml:space="preserve">University College – Division of Academic and Student Affairs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1419225</wp:posOffset>
              </wp:positionH>
              <wp:positionV relativeFrom="paragraph">
                <wp:posOffset>0</wp:posOffset>
              </wp:positionV>
              <wp:extent cx="3533775" cy="82867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533775" cy="828675"/>
                      </a:xfrm>
                      <a:prstGeom prst="rect"/>
                      <a:ln/>
                    </pic:spPr>
                  </pic:pic>
                </a:graphicData>
              </a:graphic>
            </wp:anchor>
          </w:drawing>
        </mc:Fallback>
      </mc:AlternateConten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spacing w:line="30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https://next-catalog.ncsu.edu/courseleaf/courseleaf.cgi?page=/courseadmin/4010/index.html&amp;step=tcadi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