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3A" w:rsidRDefault="006B2D3A">
      <w:pPr>
        <w:pStyle w:val="BodyText"/>
        <w:spacing w:before="3"/>
        <w:rPr>
          <w:sz w:val="13"/>
        </w:rPr>
      </w:pPr>
      <w:bookmarkStart w:id="0" w:name="_GoBack"/>
      <w:bookmarkEnd w:id="0"/>
    </w:p>
    <w:p w:rsidR="006B2D3A" w:rsidRDefault="00C00E02">
      <w:pPr>
        <w:spacing w:before="90" w:line="275" w:lineRule="exact"/>
        <w:ind w:left="504" w:right="521"/>
        <w:jc w:val="center"/>
        <w:rPr>
          <w:b/>
          <w:sz w:val="24"/>
        </w:rPr>
      </w:pPr>
      <w:r>
        <w:rPr>
          <w:b/>
          <w:sz w:val="24"/>
        </w:rPr>
        <w:t>GEP Humanities and U.S. Diversity Special Topic Shell Offering (HUMU 295)</w:t>
      </w:r>
    </w:p>
    <w:p w:rsidR="006B2D3A" w:rsidRDefault="00C00E02">
      <w:pPr>
        <w:ind w:left="505" w:right="521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</w:t>
      </w:r>
      <w:r>
        <w:rPr>
          <w:b/>
          <w:i/>
          <w:sz w:val="18"/>
        </w:rPr>
        <w:t xml:space="preserve">Humanities </w:t>
      </w:r>
      <w:r>
        <w:rPr>
          <w:i/>
          <w:sz w:val="18"/>
        </w:rPr>
        <w:t xml:space="preserve">and </w:t>
      </w:r>
      <w:r>
        <w:rPr>
          <w:b/>
          <w:i/>
          <w:sz w:val="18"/>
        </w:rPr>
        <w:t xml:space="preserve">U.S. Diversity </w:t>
      </w:r>
      <w:r>
        <w:rPr>
          <w:i/>
          <w:sz w:val="18"/>
        </w:rPr>
        <w:t xml:space="preserve">GEP category to the </w:t>
      </w:r>
      <w:r>
        <w:rPr>
          <w:i/>
          <w:sz w:val="18"/>
          <w:u w:val="single"/>
        </w:rPr>
        <w:t>Council on Undergraduate Education (CUE)</w:t>
      </w:r>
    </w:p>
    <w:p w:rsidR="006B2D3A" w:rsidRDefault="006B2D3A">
      <w:pPr>
        <w:pStyle w:val="BodyText"/>
        <w:spacing w:before="1"/>
        <w:rPr>
          <w:i/>
          <w:sz w:val="18"/>
        </w:rPr>
      </w:pPr>
    </w:p>
    <w:p w:rsidR="006B2D3A" w:rsidRDefault="00C00E02">
      <w:pPr>
        <w:spacing w:before="91"/>
        <w:ind w:left="160" w:right="33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6B2D3A" w:rsidRDefault="006B2D3A">
      <w:pPr>
        <w:pStyle w:val="BodyText"/>
        <w:spacing w:before="9"/>
        <w:rPr>
          <w:b/>
          <w:sz w:val="19"/>
        </w:rPr>
      </w:pPr>
    </w:p>
    <w:p w:rsidR="006B2D3A" w:rsidRDefault="00C00E02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Humanities objectives </w:t>
      </w:r>
      <w:r>
        <w:rPr>
          <w:sz w:val="20"/>
        </w:rPr>
        <w:t>will provide instruction and guidance that help students to:</w:t>
      </w:r>
    </w:p>
    <w:p w:rsidR="006B2D3A" w:rsidRDefault="00C00E02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3"/>
        <w:ind w:hanging="360"/>
        <w:rPr>
          <w:sz w:val="20"/>
        </w:rPr>
      </w:pPr>
      <w:r>
        <w:rPr>
          <w:sz w:val="20"/>
        </w:rPr>
        <w:t>Engage the human experience through the interpretation of human culture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</w:p>
    <w:p w:rsidR="006B2D3A" w:rsidRDefault="00C00E02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hanging="360"/>
        <w:rPr>
          <w:sz w:val="20"/>
        </w:rPr>
      </w:pPr>
      <w:r>
        <w:rPr>
          <w:sz w:val="20"/>
        </w:rPr>
        <w:t>Become aware of the act of interpretation itself as a critical form of knowing in the humanities;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</w:p>
    <w:p w:rsidR="006B2D3A" w:rsidRDefault="00C00E02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2"/>
        <w:ind w:right="636" w:hanging="360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arguments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the human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reasons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reasons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 appropriate to the</w:t>
      </w:r>
      <w:r>
        <w:rPr>
          <w:spacing w:val="-12"/>
          <w:sz w:val="20"/>
        </w:rPr>
        <w:t xml:space="preserve"> </w:t>
      </w:r>
      <w:r>
        <w:rPr>
          <w:sz w:val="20"/>
        </w:rPr>
        <w:t>humanities.</w:t>
      </w:r>
    </w:p>
    <w:p w:rsidR="006B2D3A" w:rsidRDefault="006B2D3A">
      <w:pPr>
        <w:pStyle w:val="BodyText"/>
        <w:spacing w:before="2"/>
      </w:pPr>
    </w:p>
    <w:p w:rsidR="006B2D3A" w:rsidRDefault="00C00E02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U.S. Diversity objectives </w:t>
      </w:r>
      <w:r>
        <w:rPr>
          <w:sz w:val="20"/>
        </w:rPr>
        <w:t xml:space="preserve">will provide instruction and guidance that help students to achieve </w:t>
      </w:r>
      <w:r>
        <w:rPr>
          <w:b/>
          <w:sz w:val="20"/>
          <w:u w:val="single"/>
        </w:rPr>
        <w:t xml:space="preserve">at least two </w:t>
      </w:r>
      <w:r>
        <w:rPr>
          <w:sz w:val="20"/>
        </w:rPr>
        <w:t>of the following:</w:t>
      </w:r>
    </w:p>
    <w:p w:rsidR="00390E35" w:rsidRDefault="00C00E02" w:rsidP="00390E35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before="3"/>
        <w:ind w:right="275"/>
        <w:rPr>
          <w:sz w:val="20"/>
        </w:rPr>
      </w:pPr>
      <w:r w:rsidRPr="00390E35">
        <w:rPr>
          <w:sz w:val="20"/>
        </w:rPr>
        <w:t>Analyze how religious, gender, ethnic, racial, class, sexual orientation, disability, and/or age identities are shaped by cultural and societal</w:t>
      </w:r>
      <w:r w:rsidRPr="00390E35">
        <w:rPr>
          <w:spacing w:val="-11"/>
          <w:sz w:val="20"/>
        </w:rPr>
        <w:t xml:space="preserve"> </w:t>
      </w:r>
      <w:r w:rsidRPr="00390E35">
        <w:rPr>
          <w:sz w:val="20"/>
        </w:rPr>
        <w:t>influences.</w:t>
      </w:r>
    </w:p>
    <w:p w:rsidR="00390E35" w:rsidRDefault="00C00E02" w:rsidP="00390E35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before="3"/>
        <w:ind w:right="275"/>
        <w:rPr>
          <w:sz w:val="20"/>
        </w:rPr>
      </w:pPr>
      <w:r w:rsidRPr="00390E35">
        <w:rPr>
          <w:sz w:val="20"/>
        </w:rPr>
        <w:t>Categorize and compare historical, social, political, and/or economic processes producing diversity, equality, and</w:t>
      </w:r>
      <w:r w:rsidRPr="00390E35">
        <w:rPr>
          <w:spacing w:val="-32"/>
          <w:sz w:val="20"/>
        </w:rPr>
        <w:t xml:space="preserve"> </w:t>
      </w:r>
      <w:r w:rsidRPr="00390E35">
        <w:rPr>
          <w:sz w:val="20"/>
        </w:rPr>
        <w:t>structure inequalities in the</w:t>
      </w:r>
      <w:r w:rsidRPr="00390E35">
        <w:rPr>
          <w:spacing w:val="-8"/>
          <w:sz w:val="20"/>
        </w:rPr>
        <w:t xml:space="preserve"> </w:t>
      </w:r>
      <w:r w:rsidRPr="00390E35">
        <w:rPr>
          <w:sz w:val="20"/>
        </w:rPr>
        <w:t>U.S.;</w:t>
      </w:r>
    </w:p>
    <w:p w:rsidR="00390E35" w:rsidRDefault="00C00E02" w:rsidP="00390E35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before="3"/>
        <w:ind w:right="275"/>
        <w:rPr>
          <w:sz w:val="20"/>
        </w:rPr>
      </w:pPr>
      <w:r w:rsidRPr="00390E35">
        <w:rPr>
          <w:sz w:val="20"/>
        </w:rPr>
        <w:t>Interpret and evaluate social actions by religious, gender, ethnic, racial, class sexual orientation, disability, and/or age groups affecting equality and social justice in the</w:t>
      </w:r>
      <w:r w:rsidRPr="00390E35">
        <w:rPr>
          <w:spacing w:val="-17"/>
          <w:sz w:val="20"/>
        </w:rPr>
        <w:t xml:space="preserve"> </w:t>
      </w:r>
      <w:r w:rsidRPr="00390E35">
        <w:rPr>
          <w:sz w:val="20"/>
        </w:rPr>
        <w:t>U.S.;</w:t>
      </w:r>
    </w:p>
    <w:p w:rsidR="006B2D3A" w:rsidRPr="00390E35" w:rsidRDefault="005958D3" w:rsidP="00390E35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before="3"/>
        <w:ind w:right="275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50.6pt;margin-top:58.15pt;width:18pt;height:18pt;z-index:-9376;mso-position-horizontal-relative:page" filled="f" stroked="f">
            <v:textbox inset="0,0,0,0">
              <w:txbxContent>
                <w:p w:rsidR="006B2D3A" w:rsidRDefault="00C00E02">
                  <w:pPr>
                    <w:pStyle w:val="BodyText"/>
                    <w:spacing w:before="26"/>
                    <w:ind w:left="20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507.65pt;margin-top:85.1pt;width:18pt;height:18pt;z-index:-9352;mso-position-horizontal-relative:page" filled="f" stroked="f">
            <v:textbox inset="0,0,0,0">
              <w:txbxContent>
                <w:p w:rsidR="006B2D3A" w:rsidRDefault="00C00E02">
                  <w:pPr>
                    <w:pStyle w:val="BodyText"/>
                    <w:spacing w:line="243" w:lineRule="exact"/>
                    <w:ind w:left="34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rect id="_x0000_s1040" style="position:absolute;left:0;text-align:left;margin-left:550.6pt;margin-top:58.15pt;width:18pt;height:18pt;z-index:-9328;mso-position-horizontal-relative:page" stroked="f">
            <w10:wrap anchorx="page"/>
          </v:rect>
        </w:pict>
      </w:r>
      <w:r>
        <w:pict>
          <v:group id="_x0000_s1037" style="position:absolute;left:0;text-align:left;margin-left:507.65pt;margin-top:85.1pt;width:18pt;height:18pt;z-index:-9304;mso-position-horizontal-relative:page" coordorigin="10153,1702" coordsize="360,360">
            <v:rect id="_x0000_s1039" style="position:absolute;left:10153;top:1702;width:360;height:360" stroked="f"/>
            <v:rect id="_x0000_s1038" style="position:absolute;left:10163;top:1712;width:340;height:340" filled="f" strokeweight="1pt"/>
            <w10:wrap anchorx="page"/>
          </v:group>
        </w:pict>
      </w:r>
      <w:r w:rsidR="00C00E02" w:rsidRPr="00390E35">
        <w:rPr>
          <w:sz w:val="20"/>
        </w:rPr>
        <w:t>Examine</w:t>
      </w:r>
      <w:r w:rsidR="00C00E02" w:rsidRPr="00390E35">
        <w:rPr>
          <w:spacing w:val="-3"/>
          <w:sz w:val="20"/>
        </w:rPr>
        <w:t xml:space="preserve"> </w:t>
      </w:r>
      <w:r w:rsidR="00C00E02" w:rsidRPr="00390E35">
        <w:rPr>
          <w:sz w:val="20"/>
        </w:rPr>
        <w:t>interactions</w:t>
      </w:r>
      <w:r w:rsidR="00C00E02" w:rsidRPr="00390E35">
        <w:rPr>
          <w:spacing w:val="-4"/>
          <w:sz w:val="20"/>
        </w:rPr>
        <w:t xml:space="preserve"> </w:t>
      </w:r>
      <w:r w:rsidR="00C00E02" w:rsidRPr="00390E35">
        <w:rPr>
          <w:sz w:val="20"/>
        </w:rPr>
        <w:t>between</w:t>
      </w:r>
      <w:r w:rsidR="00C00E02" w:rsidRPr="00390E35">
        <w:rPr>
          <w:spacing w:val="-2"/>
          <w:sz w:val="20"/>
        </w:rPr>
        <w:t xml:space="preserve"> </w:t>
      </w:r>
      <w:r w:rsidR="00C00E02" w:rsidRPr="00390E35">
        <w:rPr>
          <w:sz w:val="20"/>
        </w:rPr>
        <w:t>people</w:t>
      </w:r>
      <w:r w:rsidR="00C00E02" w:rsidRPr="00390E35">
        <w:rPr>
          <w:spacing w:val="-3"/>
          <w:sz w:val="20"/>
        </w:rPr>
        <w:t xml:space="preserve"> </w:t>
      </w:r>
      <w:r w:rsidR="00C00E02" w:rsidRPr="00390E35">
        <w:rPr>
          <w:sz w:val="20"/>
        </w:rPr>
        <w:t>from</w:t>
      </w:r>
      <w:r w:rsidR="00C00E02" w:rsidRPr="00390E35">
        <w:rPr>
          <w:spacing w:val="-7"/>
          <w:sz w:val="20"/>
        </w:rPr>
        <w:t xml:space="preserve"> </w:t>
      </w:r>
      <w:r w:rsidR="00C00E02" w:rsidRPr="00390E35">
        <w:rPr>
          <w:sz w:val="20"/>
        </w:rPr>
        <w:t>different</w:t>
      </w:r>
      <w:r w:rsidR="00C00E02" w:rsidRPr="00390E35">
        <w:rPr>
          <w:spacing w:val="-4"/>
          <w:sz w:val="20"/>
        </w:rPr>
        <w:t xml:space="preserve"> </w:t>
      </w:r>
      <w:r w:rsidR="00C00E02" w:rsidRPr="00390E35">
        <w:rPr>
          <w:sz w:val="20"/>
        </w:rPr>
        <w:t>religious,</w:t>
      </w:r>
      <w:r w:rsidR="00C00E02" w:rsidRPr="00390E35">
        <w:rPr>
          <w:spacing w:val="-3"/>
          <w:sz w:val="20"/>
        </w:rPr>
        <w:t xml:space="preserve"> </w:t>
      </w:r>
      <w:r w:rsidR="00C00E02" w:rsidRPr="00390E35">
        <w:rPr>
          <w:sz w:val="20"/>
        </w:rPr>
        <w:t>gender,</w:t>
      </w:r>
      <w:r w:rsidR="00C00E02" w:rsidRPr="00390E35">
        <w:rPr>
          <w:spacing w:val="-3"/>
          <w:sz w:val="20"/>
        </w:rPr>
        <w:t xml:space="preserve"> </w:t>
      </w:r>
      <w:r w:rsidR="00C00E02" w:rsidRPr="00390E35">
        <w:rPr>
          <w:sz w:val="20"/>
        </w:rPr>
        <w:t>ethnic,</w:t>
      </w:r>
      <w:r w:rsidR="00C00E02" w:rsidRPr="00390E35">
        <w:rPr>
          <w:spacing w:val="-3"/>
          <w:sz w:val="20"/>
        </w:rPr>
        <w:t xml:space="preserve"> </w:t>
      </w:r>
      <w:r w:rsidR="00C00E02" w:rsidRPr="00390E35">
        <w:rPr>
          <w:sz w:val="20"/>
        </w:rPr>
        <w:t>racial,</w:t>
      </w:r>
      <w:r w:rsidR="00C00E02" w:rsidRPr="00390E35">
        <w:rPr>
          <w:spacing w:val="-3"/>
          <w:sz w:val="20"/>
        </w:rPr>
        <w:t xml:space="preserve"> </w:t>
      </w:r>
      <w:r w:rsidR="00C00E02" w:rsidRPr="00390E35">
        <w:rPr>
          <w:sz w:val="20"/>
        </w:rPr>
        <w:t>class,</w:t>
      </w:r>
      <w:r w:rsidR="00C00E02" w:rsidRPr="00390E35">
        <w:rPr>
          <w:spacing w:val="-3"/>
          <w:sz w:val="20"/>
        </w:rPr>
        <w:t xml:space="preserve"> </w:t>
      </w:r>
      <w:r w:rsidR="00C00E02" w:rsidRPr="00390E35">
        <w:rPr>
          <w:sz w:val="20"/>
        </w:rPr>
        <w:t>sexual</w:t>
      </w:r>
      <w:r w:rsidR="00C00E02" w:rsidRPr="00390E35">
        <w:rPr>
          <w:spacing w:val="-3"/>
          <w:sz w:val="20"/>
        </w:rPr>
        <w:t xml:space="preserve"> </w:t>
      </w:r>
      <w:r w:rsidR="00C00E02" w:rsidRPr="00390E35">
        <w:rPr>
          <w:sz w:val="20"/>
        </w:rPr>
        <w:t>orientation,</w:t>
      </w:r>
      <w:r w:rsidR="00C00E02" w:rsidRPr="00390E35">
        <w:rPr>
          <w:spacing w:val="-3"/>
          <w:sz w:val="20"/>
        </w:rPr>
        <w:t xml:space="preserve"> </w:t>
      </w:r>
      <w:r w:rsidR="00C00E02" w:rsidRPr="00390E35">
        <w:rPr>
          <w:sz w:val="20"/>
        </w:rPr>
        <w:t>disability, and/or age groups in the</w:t>
      </w:r>
      <w:r w:rsidR="00C00E02" w:rsidRPr="00390E35">
        <w:rPr>
          <w:spacing w:val="-11"/>
          <w:sz w:val="20"/>
        </w:rPr>
        <w:t xml:space="preserve"> </w:t>
      </w:r>
      <w:r w:rsidR="00C00E02" w:rsidRPr="00390E35">
        <w:rPr>
          <w:sz w:val="20"/>
        </w:rPr>
        <w:t>U.S.</w:t>
      </w:r>
    </w:p>
    <w:p w:rsidR="006B2D3A" w:rsidRDefault="006B2D3A">
      <w:pPr>
        <w:pStyle w:val="BodyText"/>
        <w:spacing w:after="1"/>
        <w:rPr>
          <w:sz w:val="2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48"/>
        <w:gridCol w:w="340"/>
        <w:gridCol w:w="213"/>
      </w:tblGrid>
      <w:tr w:rsidR="006B2D3A">
        <w:trPr>
          <w:trHeight w:hRule="exact" w:val="451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:rsidR="006B2D3A" w:rsidRDefault="00C00E02">
            <w:pPr>
              <w:pStyle w:val="TableParagraph"/>
              <w:spacing w:before="57"/>
              <w:ind w:right="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HUMU 295</w:t>
            </w:r>
          </w:p>
        </w:tc>
      </w:tr>
      <w:tr w:rsidR="006B2D3A">
        <w:trPr>
          <w:trHeight w:hRule="exact" w:val="360"/>
        </w:trPr>
        <w:tc>
          <w:tcPr>
            <w:tcW w:w="2283" w:type="dxa"/>
          </w:tcPr>
          <w:p w:rsidR="006B2D3A" w:rsidRDefault="00C00E02">
            <w:pPr>
              <w:pStyle w:val="TableParagraph"/>
              <w:spacing w:before="6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:rsidR="006B2D3A" w:rsidRDefault="006B2D3A"/>
        </w:tc>
        <w:tc>
          <w:tcPr>
            <w:tcW w:w="3048" w:type="dxa"/>
            <w:tcBorders>
              <w:right w:val="single" w:sz="8" w:space="0" w:color="000000"/>
            </w:tcBorders>
          </w:tcPr>
          <w:p w:rsidR="006B2D3A" w:rsidRDefault="00C00E02">
            <w:pPr>
              <w:pStyle w:val="TableParagraph"/>
              <w:spacing w:before="63"/>
              <w:ind w:left="10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D3A" w:rsidRDefault="006B2D3A"/>
        </w:tc>
        <w:tc>
          <w:tcPr>
            <w:tcW w:w="212" w:type="dxa"/>
            <w:tcBorders>
              <w:left w:val="single" w:sz="8" w:space="0" w:color="000000"/>
            </w:tcBorders>
          </w:tcPr>
          <w:p w:rsidR="006B2D3A" w:rsidRDefault="006B2D3A"/>
        </w:tc>
      </w:tr>
      <w:tr w:rsidR="006B2D3A">
        <w:trPr>
          <w:trHeight w:hRule="exact" w:val="631"/>
        </w:trPr>
        <w:tc>
          <w:tcPr>
            <w:tcW w:w="2283" w:type="dxa"/>
          </w:tcPr>
          <w:p w:rsidR="006B2D3A" w:rsidRDefault="00C00E02">
            <w:pPr>
              <w:pStyle w:val="TableParagraph"/>
              <w:spacing w:before="75"/>
              <w:ind w:left="10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6B2D3A" w:rsidRDefault="00C00E02">
            <w:pPr>
              <w:pStyle w:val="TableParagraph"/>
              <w:spacing w:before="3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:rsidR="006B2D3A" w:rsidRDefault="006B2D3A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6B2D3A" w:rsidRDefault="00C00E02">
            <w:pPr>
              <w:pStyle w:val="TableParagraph"/>
              <w:spacing w:before="167"/>
              <w:ind w:left="10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6B2D3A">
        <w:trPr>
          <w:trHeight w:hRule="exact" w:val="386"/>
        </w:trPr>
        <w:tc>
          <w:tcPr>
            <w:tcW w:w="2283" w:type="dxa"/>
          </w:tcPr>
          <w:p w:rsidR="006B2D3A" w:rsidRDefault="00C00E02"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:rsidR="006B2D3A" w:rsidRDefault="006B2D3A"/>
        </w:tc>
      </w:tr>
      <w:tr w:rsidR="006B2D3A">
        <w:trPr>
          <w:trHeight w:hRule="exact" w:val="388"/>
        </w:trPr>
        <w:tc>
          <w:tcPr>
            <w:tcW w:w="2283" w:type="dxa"/>
          </w:tcPr>
          <w:p w:rsidR="006B2D3A" w:rsidRDefault="00C00E02">
            <w:pPr>
              <w:pStyle w:val="TableParagraph"/>
              <w:spacing w:before="72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:rsidR="006B2D3A" w:rsidRDefault="006B2D3A"/>
        </w:tc>
      </w:tr>
      <w:tr w:rsidR="006B2D3A">
        <w:trPr>
          <w:trHeight w:hRule="exact" w:val="388"/>
        </w:trPr>
        <w:tc>
          <w:tcPr>
            <w:tcW w:w="10910" w:type="dxa"/>
            <w:gridSpan w:val="5"/>
            <w:shd w:val="clear" w:color="auto" w:fill="BEBEBE"/>
          </w:tcPr>
          <w:p w:rsidR="006B2D3A" w:rsidRDefault="00C00E02">
            <w:pPr>
              <w:pStyle w:val="TableParagraph"/>
              <w:spacing w:before="25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6B2D3A">
        <w:trPr>
          <w:trHeight w:hRule="exact" w:val="2496"/>
        </w:trPr>
        <w:tc>
          <w:tcPr>
            <w:tcW w:w="10910" w:type="dxa"/>
            <w:gridSpan w:val="5"/>
          </w:tcPr>
          <w:p w:rsidR="006B2D3A" w:rsidRDefault="00C00E0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6B2D3A" w:rsidRDefault="006B2D3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B2D3A" w:rsidRDefault="00C00E02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6B2D3A" w:rsidRDefault="00C00E02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6B2D3A" w:rsidRDefault="00C00E02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6B2D3A" w:rsidRDefault="00C00E02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57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6B2D3A" w:rsidRDefault="00C00E02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 learning outcomes that are relevant to the GEP category objectives must be applied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 all course sections.</w:t>
            </w:r>
          </w:p>
          <w:p w:rsidR="006B2D3A" w:rsidRDefault="00C00E02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6B2D3A">
        <w:trPr>
          <w:trHeight w:hRule="exact" w:val="302"/>
        </w:trPr>
        <w:tc>
          <w:tcPr>
            <w:tcW w:w="10910" w:type="dxa"/>
            <w:gridSpan w:val="5"/>
            <w:shd w:val="clear" w:color="auto" w:fill="BEBEBE"/>
          </w:tcPr>
          <w:p w:rsidR="006B2D3A" w:rsidRDefault="00C00E02">
            <w:pPr>
              <w:pStyle w:val="TableParagraph"/>
              <w:spacing w:line="252" w:lineRule="exact"/>
              <w:ind w:right="3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Humanities</w:t>
            </w:r>
          </w:p>
        </w:tc>
      </w:tr>
      <w:tr w:rsidR="006B2D3A">
        <w:trPr>
          <w:trHeight w:hRule="exact" w:val="1364"/>
        </w:trPr>
        <w:tc>
          <w:tcPr>
            <w:tcW w:w="10910" w:type="dxa"/>
            <w:gridSpan w:val="5"/>
          </w:tcPr>
          <w:p w:rsidR="006B2D3A" w:rsidRDefault="00C00E02">
            <w:pPr>
              <w:pStyle w:val="TableParagraph"/>
              <w:spacing w:line="223" w:lineRule="exact"/>
              <w:ind w:right="3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Humanities Objective </w:t>
            </w:r>
            <w:r>
              <w:rPr>
                <w:i/>
                <w:sz w:val="20"/>
              </w:rPr>
              <w:t>1</w:t>
            </w:r>
            <w:r>
              <w:rPr>
                <w:sz w:val="20"/>
              </w:rPr>
              <w:t>:</w:t>
            </w:r>
          </w:p>
          <w:p w:rsidR="006B2D3A" w:rsidRDefault="00C00E02">
            <w:pPr>
              <w:pStyle w:val="TableParagraph"/>
              <w:spacing w:before="5"/>
              <w:ind w:left="348" w:right="3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Obj. 1) Engage the human experience through the interpretation of human culture.</w:t>
            </w:r>
          </w:p>
        </w:tc>
      </w:tr>
      <w:tr w:rsidR="006B2D3A" w:rsidTr="005958D3">
        <w:trPr>
          <w:trHeight w:hRule="exact" w:val="1377"/>
        </w:trPr>
        <w:tc>
          <w:tcPr>
            <w:tcW w:w="10910" w:type="dxa"/>
            <w:gridSpan w:val="5"/>
          </w:tcPr>
          <w:p w:rsidR="006B2D3A" w:rsidRDefault="00C00E02">
            <w:pPr>
              <w:pStyle w:val="TableParagraph"/>
              <w:spacing w:line="251" w:lineRule="exact"/>
              <w:ind w:right="3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6B2D3A" w:rsidRDefault="00C00E02">
            <w:pPr>
              <w:pStyle w:val="TableParagraph"/>
              <w:spacing w:before="4" w:line="204" w:lineRule="exact"/>
              <w:ind w:left="346" w:right="353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</w:tbl>
    <w:p w:rsidR="006B2D3A" w:rsidRDefault="006B2D3A">
      <w:pPr>
        <w:spacing w:line="204" w:lineRule="exact"/>
        <w:jc w:val="center"/>
        <w:rPr>
          <w:sz w:val="18"/>
        </w:rPr>
        <w:sectPr w:rsidR="006B2D3A">
          <w:headerReference w:type="default" r:id="rId8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:rsidR="006B2D3A" w:rsidRDefault="006B2D3A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6B2D3A">
        <w:trPr>
          <w:trHeight w:hRule="exact" w:val="1184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23" w:lineRule="exact"/>
              <w:ind w:right="3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Humanities Objective </w:t>
            </w:r>
            <w:r>
              <w:rPr>
                <w:i/>
                <w:sz w:val="20"/>
              </w:rPr>
              <w:t>2</w:t>
            </w:r>
            <w:r>
              <w:rPr>
                <w:sz w:val="20"/>
              </w:rPr>
              <w:t>:</w:t>
            </w:r>
          </w:p>
          <w:p w:rsidR="006B2D3A" w:rsidRDefault="00C00E02">
            <w:pPr>
              <w:pStyle w:val="TableParagraph"/>
              <w:spacing w:before="5"/>
              <w:ind w:right="3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Obj. 2) Become aware of the act of interpretation itself as a critical form of knowing in the Humanities.</w:t>
            </w:r>
          </w:p>
        </w:tc>
      </w:tr>
      <w:tr w:rsidR="006B2D3A">
        <w:trPr>
          <w:trHeight w:hRule="exact" w:val="1346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49" w:lineRule="exact"/>
              <w:ind w:right="3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6B2D3A" w:rsidRDefault="00C00E02">
            <w:pPr>
              <w:pStyle w:val="TableParagraph"/>
              <w:spacing w:before="1" w:line="206" w:lineRule="exact"/>
              <w:ind w:left="346" w:right="353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6B2D3A" w:rsidTr="005958D3">
        <w:trPr>
          <w:trHeight w:hRule="exact" w:val="1467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26" w:lineRule="exact"/>
              <w:ind w:right="3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Humanities Objective </w:t>
            </w:r>
            <w:r>
              <w:rPr>
                <w:i/>
                <w:sz w:val="20"/>
              </w:rPr>
              <w:t>3</w:t>
            </w:r>
            <w:r>
              <w:rPr>
                <w:sz w:val="20"/>
              </w:rPr>
              <w:t>:</w:t>
            </w:r>
          </w:p>
          <w:p w:rsidR="006B2D3A" w:rsidRDefault="00C00E02">
            <w:pPr>
              <w:pStyle w:val="TableParagraph"/>
              <w:spacing w:before="37"/>
              <w:ind w:right="3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Obj. 3) Make academic arguments about the human experience using reasons and evidence for supporting those reasons that are appropriate to the humanities.</w:t>
            </w:r>
          </w:p>
        </w:tc>
      </w:tr>
      <w:tr w:rsidR="006B2D3A" w:rsidTr="005958D3">
        <w:trPr>
          <w:trHeight w:hRule="exact" w:val="1260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49" w:lineRule="exact"/>
              <w:ind w:right="3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6B2D3A" w:rsidRDefault="00C00E02">
            <w:pPr>
              <w:pStyle w:val="TableParagraph"/>
              <w:ind w:left="346" w:right="353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</w:t>
            </w:r>
            <w:r>
              <w:rPr>
                <w:i/>
                <w:sz w:val="18"/>
              </w:rPr>
              <w:t>.</w:t>
            </w:r>
          </w:p>
        </w:tc>
      </w:tr>
      <w:tr w:rsidR="006B2D3A">
        <w:trPr>
          <w:trHeight w:hRule="exact" w:val="298"/>
        </w:trPr>
        <w:tc>
          <w:tcPr>
            <w:tcW w:w="10910" w:type="dxa"/>
            <w:shd w:val="clear" w:color="auto" w:fill="BEBEBE"/>
          </w:tcPr>
          <w:p w:rsidR="006B2D3A" w:rsidRDefault="00C00E02">
            <w:pPr>
              <w:pStyle w:val="TableParagraph"/>
              <w:spacing w:line="252" w:lineRule="exact"/>
              <w:ind w:left="4822"/>
              <w:rPr>
                <w:b/>
                <w:i/>
              </w:rPr>
            </w:pPr>
            <w:r>
              <w:rPr>
                <w:b/>
                <w:i/>
              </w:rPr>
              <w:t>U.S. Diversity</w:t>
            </w:r>
          </w:p>
        </w:tc>
      </w:tr>
      <w:tr w:rsidR="006B2D3A" w:rsidTr="00EC4CA6">
        <w:trPr>
          <w:trHeight w:hRule="exact" w:val="2754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23" w:lineRule="exact"/>
              <w:ind w:right="3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U.S. Diversity </w:t>
            </w:r>
            <w:r>
              <w:rPr>
                <w:sz w:val="20"/>
              </w:rPr>
              <w:t xml:space="preserve">Objective </w:t>
            </w:r>
            <w:r w:rsidR="00DC0894">
              <w:rPr>
                <w:sz w:val="20"/>
              </w:rPr>
              <w:t>1</w:t>
            </w:r>
            <w:r>
              <w:rPr>
                <w:sz w:val="20"/>
              </w:rPr>
              <w:t xml:space="preserve">, </w:t>
            </w:r>
            <w:r w:rsidR="00DC0894">
              <w:rPr>
                <w:sz w:val="20"/>
              </w:rPr>
              <w:t>2</w:t>
            </w:r>
            <w:r>
              <w:rPr>
                <w:sz w:val="20"/>
              </w:rPr>
              <w:t xml:space="preserve">, </w:t>
            </w:r>
            <w:r w:rsidR="00DC0894">
              <w:rPr>
                <w:sz w:val="20"/>
              </w:rPr>
              <w:t>3</w:t>
            </w:r>
            <w:r>
              <w:rPr>
                <w:sz w:val="20"/>
              </w:rPr>
              <w:t xml:space="preserve">, or </w:t>
            </w:r>
            <w:r w:rsidR="00DC0894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</w:p>
          <w:p w:rsidR="00EC4CA6" w:rsidRPr="00EC4CA6" w:rsidRDefault="00EC4CA6" w:rsidP="00EC4CA6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1) Analyze how religious, gender, ethnic, racial, class, sexual orientation, disability, and/or age identities are shaped by cultural and societal</w:t>
            </w:r>
            <w:r w:rsidRPr="00EC4CA6">
              <w:rPr>
                <w:b/>
                <w:i/>
                <w:spacing w:val="-11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influences.</w:t>
            </w:r>
          </w:p>
          <w:p w:rsidR="00EC4CA6" w:rsidRPr="00EC4CA6" w:rsidRDefault="00EC4CA6" w:rsidP="00EC4CA6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2) Categorize and compare historical, social, political, and/or economic processes producing diversity, equality, and</w:t>
            </w:r>
            <w:r w:rsidRPr="00EC4CA6">
              <w:rPr>
                <w:b/>
                <w:i/>
                <w:spacing w:val="-32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structure inequalities in the</w:t>
            </w:r>
            <w:r w:rsidRPr="00EC4CA6">
              <w:rPr>
                <w:b/>
                <w:i/>
                <w:spacing w:val="-8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U.S.;</w:t>
            </w:r>
          </w:p>
          <w:p w:rsidR="00EC4CA6" w:rsidRPr="00EC4CA6" w:rsidRDefault="00EC4CA6" w:rsidP="00EC4CA6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3) Interpret and evaluate social actions by religious, gender, ethnic, racial, class sexual orientation, disability, and/or age groups affecting equality and social justice in the</w:t>
            </w:r>
            <w:r w:rsidRPr="00EC4CA6">
              <w:rPr>
                <w:b/>
                <w:i/>
                <w:spacing w:val="-17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U.S.;</w:t>
            </w:r>
          </w:p>
          <w:p w:rsidR="00EC4CA6" w:rsidRPr="00EC4CA6" w:rsidRDefault="00EC4CA6" w:rsidP="00EC4CA6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</w:t>
            </w:r>
            <w:r w:rsidRPr="00EC4CA6">
              <w:rPr>
                <w:b/>
                <w:i/>
                <w:sz w:val="20"/>
              </w:rPr>
              <w:t>j. 4) Examine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interactions</w:t>
            </w:r>
            <w:r w:rsidRPr="00EC4CA6">
              <w:rPr>
                <w:b/>
                <w:i/>
                <w:spacing w:val="-4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between</w:t>
            </w:r>
            <w:r w:rsidRPr="00EC4CA6">
              <w:rPr>
                <w:b/>
                <w:i/>
                <w:spacing w:val="-2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people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from</w:t>
            </w:r>
            <w:r w:rsidRPr="00EC4CA6">
              <w:rPr>
                <w:b/>
                <w:i/>
                <w:spacing w:val="-7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different</w:t>
            </w:r>
            <w:r w:rsidRPr="00EC4CA6">
              <w:rPr>
                <w:b/>
                <w:i/>
                <w:spacing w:val="-4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religious,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gender,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ethnic,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racial,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class,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sexual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orientation,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disability, and/or age groups in the</w:t>
            </w:r>
            <w:r w:rsidRPr="00EC4CA6">
              <w:rPr>
                <w:b/>
                <w:i/>
                <w:spacing w:val="-11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</w:t>
            </w:r>
          </w:p>
          <w:p w:rsidR="00DC0894" w:rsidRDefault="00DC0894" w:rsidP="00EC4CA6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sz w:val="20"/>
              </w:rPr>
            </w:pPr>
          </w:p>
        </w:tc>
      </w:tr>
      <w:tr w:rsidR="006B2D3A" w:rsidTr="005958D3">
        <w:trPr>
          <w:trHeight w:hRule="exact" w:val="1359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49" w:lineRule="exact"/>
              <w:ind w:right="3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6B2D3A" w:rsidRDefault="00C00E02">
            <w:pPr>
              <w:pStyle w:val="TableParagraph"/>
              <w:spacing w:before="1" w:line="206" w:lineRule="exact"/>
              <w:ind w:right="351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6B2D3A">
        <w:trPr>
          <w:trHeight w:hRule="exact" w:val="1188"/>
        </w:trPr>
        <w:tc>
          <w:tcPr>
            <w:tcW w:w="10910" w:type="dxa"/>
          </w:tcPr>
          <w:p w:rsidR="006B2D3A" w:rsidRDefault="00C00E02" w:rsidP="00C00E02">
            <w:pPr>
              <w:pStyle w:val="TableParagraph"/>
              <w:spacing w:line="223" w:lineRule="exact"/>
              <w:ind w:right="3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U.S. Diversity </w:t>
            </w:r>
            <w:r>
              <w:rPr>
                <w:sz w:val="20"/>
              </w:rPr>
              <w:t>Objective 1, 2, 3, or 4:</w:t>
            </w:r>
          </w:p>
        </w:tc>
      </w:tr>
      <w:tr w:rsidR="006B2D3A">
        <w:trPr>
          <w:trHeight w:hRule="exact" w:val="1440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51" w:lineRule="exact"/>
              <w:ind w:right="3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6B2D3A" w:rsidRDefault="00C00E02">
            <w:pPr>
              <w:pStyle w:val="TableParagraph"/>
              <w:ind w:left="346" w:right="353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6B2D3A">
        <w:trPr>
          <w:trHeight w:hRule="exact" w:val="406"/>
        </w:trPr>
        <w:tc>
          <w:tcPr>
            <w:tcW w:w="10910" w:type="dxa"/>
            <w:shd w:val="clear" w:color="auto" w:fill="BEBEBE"/>
          </w:tcPr>
          <w:p w:rsidR="006B2D3A" w:rsidRDefault="00C00E02">
            <w:pPr>
              <w:pStyle w:val="TableParagraph"/>
              <w:spacing w:line="320" w:lineRule="exact"/>
              <w:ind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6B2D3A">
        <w:trPr>
          <w:trHeight w:hRule="exact" w:val="2093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6B2D3A" w:rsidRDefault="006B2D3A">
            <w:pPr>
              <w:pStyle w:val="TableParagraph"/>
              <w:ind w:left="0"/>
              <w:rPr>
                <w:sz w:val="28"/>
              </w:rPr>
            </w:pPr>
          </w:p>
          <w:p w:rsidR="006B2D3A" w:rsidRDefault="00C00E02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6B2D3A" w:rsidRDefault="00C00E02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6B2D3A" w:rsidRDefault="00C00E02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6B2D3A" w:rsidRDefault="00C00E02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7" w:line="228" w:lineRule="exact"/>
              <w:ind w:right="336" w:hanging="360"/>
              <w:rPr>
                <w:rFonts w:ascii="Symbol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 xml:space="preserve">Humanities and U.S. Diversity </w:t>
            </w:r>
            <w:r>
              <w:rPr>
                <w:sz w:val="20"/>
              </w:rPr>
              <w:t>category designations and GEP student 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</w:tbl>
    <w:p w:rsidR="006B2D3A" w:rsidRDefault="006B2D3A">
      <w:pPr>
        <w:spacing w:line="228" w:lineRule="exact"/>
        <w:rPr>
          <w:rFonts w:ascii="Symbol"/>
        </w:rPr>
        <w:sectPr w:rsidR="006B2D3A">
          <w:pgSz w:w="12240" w:h="15840"/>
          <w:pgMar w:top="460" w:right="540" w:bottom="280" w:left="560" w:header="274" w:footer="0" w:gutter="0"/>
          <w:cols w:space="720"/>
        </w:sectPr>
      </w:pPr>
    </w:p>
    <w:p w:rsidR="006B2D3A" w:rsidRDefault="006B2D3A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6B2D3A">
        <w:trPr>
          <w:trHeight w:hRule="exact" w:val="3130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28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6B2D3A" w:rsidRDefault="006B2D3A">
            <w:pPr>
              <w:pStyle w:val="TableParagraph"/>
              <w:ind w:left="0"/>
              <w:rPr>
                <w:sz w:val="24"/>
              </w:rPr>
            </w:pPr>
          </w:p>
          <w:p w:rsidR="006B2D3A" w:rsidRDefault="00C00E02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6B2D3A" w:rsidRDefault="00C00E02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line="245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:rsidR="006B2D3A" w:rsidRDefault="00C00E02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5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6B2D3A" w:rsidRDefault="00C00E02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4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6B2D3A" w:rsidRDefault="00C00E02">
            <w:pPr>
              <w:pStyle w:val="TableParagraph"/>
              <w:numPr>
                <w:ilvl w:val="0"/>
                <w:numId w:val="2"/>
              </w:numPr>
              <w:tabs>
                <w:tab w:val="left" w:pos="874"/>
                <w:tab w:val="left" w:pos="875"/>
              </w:tabs>
              <w:spacing w:before="211"/>
              <w:ind w:right="537" w:hanging="360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6B2D3A">
        <w:trPr>
          <w:trHeight w:hRule="exact" w:val="1949"/>
        </w:trPr>
        <w:tc>
          <w:tcPr>
            <w:tcW w:w="10910" w:type="dxa"/>
          </w:tcPr>
          <w:p w:rsidR="006B2D3A" w:rsidRDefault="00C00E02">
            <w:pPr>
              <w:pStyle w:val="TableParagraph"/>
              <w:tabs>
                <w:tab w:val="left" w:pos="6336"/>
              </w:tabs>
              <w:spacing w:line="228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6B2D3A" w:rsidRDefault="006B2D3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6B2D3A" w:rsidRDefault="00C00E02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6B2D3A" w:rsidRDefault="006B2D3A">
            <w:pPr>
              <w:pStyle w:val="TableParagraph"/>
              <w:ind w:left="0"/>
            </w:pPr>
          </w:p>
          <w:p w:rsidR="006B2D3A" w:rsidRDefault="006B2D3A">
            <w:pPr>
              <w:pStyle w:val="TableParagraph"/>
              <w:ind w:left="0"/>
              <w:rPr>
                <w:sz w:val="18"/>
              </w:rPr>
            </w:pPr>
          </w:p>
          <w:p w:rsidR="006B2D3A" w:rsidRDefault="00C00E02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6B2D3A">
        <w:trPr>
          <w:trHeight w:hRule="exact" w:val="1022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52" w:lineRule="exact"/>
              <w:ind w:left="103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 xml:space="preserve">(ex: Jr standing; Chemistry majors only).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  <w:tr w:rsidR="006B2D3A">
        <w:trPr>
          <w:trHeight w:hRule="exact" w:val="1444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26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 w:rsidR="006B2D3A" w:rsidRDefault="00C00E02">
            <w:pPr>
              <w:pStyle w:val="TableParagraph"/>
              <w:spacing w:line="205" w:lineRule="exact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6B2D3A">
        <w:trPr>
          <w:trHeight w:hRule="exact" w:val="424"/>
        </w:trPr>
        <w:tc>
          <w:tcPr>
            <w:tcW w:w="10910" w:type="dxa"/>
            <w:shd w:val="clear" w:color="auto" w:fill="BEBEBE"/>
          </w:tcPr>
          <w:p w:rsidR="006B2D3A" w:rsidRDefault="00C00E02">
            <w:pPr>
              <w:pStyle w:val="TableParagraph"/>
              <w:spacing w:line="321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 w:rsidR="006B2D3A">
        <w:trPr>
          <w:trHeight w:hRule="exact" w:val="509"/>
        </w:trPr>
        <w:tc>
          <w:tcPr>
            <w:tcW w:w="10910" w:type="dxa"/>
          </w:tcPr>
          <w:p w:rsidR="006B2D3A" w:rsidRDefault="00C00E02"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6B2D3A">
        <w:trPr>
          <w:trHeight w:hRule="exact" w:val="979"/>
        </w:trPr>
        <w:tc>
          <w:tcPr>
            <w:tcW w:w="10910" w:type="dxa"/>
          </w:tcPr>
          <w:p w:rsidR="006B2D3A" w:rsidRDefault="00C00E02">
            <w:pPr>
              <w:pStyle w:val="TableParagraph"/>
              <w:tabs>
                <w:tab w:val="left" w:pos="3545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6B2D3A">
        <w:trPr>
          <w:trHeight w:hRule="exact" w:val="751"/>
        </w:trPr>
        <w:tc>
          <w:tcPr>
            <w:tcW w:w="10910" w:type="dxa"/>
          </w:tcPr>
          <w:p w:rsidR="006B2D3A" w:rsidRDefault="00C00E02">
            <w:pPr>
              <w:pStyle w:val="TableParagraph"/>
              <w:tabs>
                <w:tab w:val="left" w:pos="2018"/>
              </w:tabs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6B2D3A">
        <w:trPr>
          <w:trHeight w:hRule="exact" w:val="701"/>
        </w:trPr>
        <w:tc>
          <w:tcPr>
            <w:tcW w:w="10910" w:type="dxa"/>
          </w:tcPr>
          <w:p w:rsidR="006B2D3A" w:rsidRDefault="00C00E02">
            <w:pPr>
              <w:pStyle w:val="TableParagraph"/>
              <w:tabs>
                <w:tab w:val="left" w:pos="2697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List any required field trips, out of class activities, and/or guest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:rsidR="006B2D3A" w:rsidRDefault="006B2D3A">
      <w:pPr>
        <w:spacing w:line="228" w:lineRule="exact"/>
        <w:rPr>
          <w:sz w:val="20"/>
        </w:rPr>
        <w:sectPr w:rsidR="006B2D3A">
          <w:pgSz w:w="12240" w:h="15840"/>
          <w:pgMar w:top="460" w:right="540" w:bottom="280" w:left="560" w:header="274" w:footer="0" w:gutter="0"/>
          <w:cols w:space="720"/>
        </w:sectPr>
      </w:pPr>
    </w:p>
    <w:p w:rsidR="006B2D3A" w:rsidRDefault="006B2D3A">
      <w:pPr>
        <w:pStyle w:val="BodyText"/>
      </w:pPr>
    </w:p>
    <w:p w:rsidR="006B2D3A" w:rsidRDefault="00C00E02">
      <w:pPr>
        <w:spacing w:before="268"/>
        <w:ind w:left="3579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HUMU 295</w:t>
      </w:r>
    </w:p>
    <w:p w:rsidR="006B2D3A" w:rsidRDefault="006B2D3A">
      <w:pPr>
        <w:pStyle w:val="BodyText"/>
        <w:rPr>
          <w:b/>
          <w:i/>
        </w:rPr>
      </w:pPr>
    </w:p>
    <w:p w:rsidR="006B2D3A" w:rsidRDefault="006B2D3A">
      <w:pPr>
        <w:pStyle w:val="BodyText"/>
        <w:rPr>
          <w:b/>
          <w:i/>
          <w:sz w:val="27"/>
        </w:rPr>
      </w:pPr>
    </w:p>
    <w:p w:rsidR="006B2D3A" w:rsidRDefault="00C00E02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6B2D3A" w:rsidRDefault="006B2D3A">
      <w:pPr>
        <w:pStyle w:val="BodyText"/>
        <w:rPr>
          <w:b/>
        </w:rPr>
      </w:pPr>
    </w:p>
    <w:p w:rsidR="006B2D3A" w:rsidRDefault="006B2D3A">
      <w:pPr>
        <w:pStyle w:val="BodyText"/>
        <w:rPr>
          <w:b/>
        </w:rPr>
      </w:pPr>
    </w:p>
    <w:p w:rsidR="006B2D3A" w:rsidRDefault="006B2D3A">
      <w:pPr>
        <w:pStyle w:val="BodyText"/>
        <w:rPr>
          <w:b/>
        </w:rPr>
      </w:pPr>
    </w:p>
    <w:p w:rsidR="006B2D3A" w:rsidRDefault="005958D3">
      <w:pPr>
        <w:pStyle w:val="BodyText"/>
        <w:rPr>
          <w:b/>
          <w:sz w:val="10"/>
        </w:rPr>
      </w:pPr>
      <w:r>
        <w:pict>
          <v:line id="_x0000_s1036" style="position:absolute;z-index:1120;mso-wrap-distance-left:0;mso-wrap-distance-right:0;mso-position-horizontal-relative:page" from="36pt,7.9pt" to="355.65pt,7.9pt" strokeweight=".14056mm">
            <w10:wrap type="topAndBottom" anchorx="page"/>
          </v:line>
        </w:pict>
      </w:r>
      <w:r>
        <w:pict>
          <v:line id="_x0000_s1035" style="position:absolute;z-index:1144;mso-wrap-distance-left:0;mso-wrap-distance-right:0;mso-position-horizontal-relative:page" from="360.05pt,7.9pt" to="539.9pt,7.9pt" strokeweight=".14056mm">
            <w10:wrap type="topAndBottom" anchorx="page"/>
          </v:line>
        </w:pict>
      </w:r>
    </w:p>
    <w:p w:rsidR="006B2D3A" w:rsidRDefault="00C00E02">
      <w:pPr>
        <w:tabs>
          <w:tab w:val="left" w:pos="5880"/>
        </w:tabs>
        <w:spacing w:line="202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6B2D3A" w:rsidRDefault="006B2D3A">
      <w:pPr>
        <w:pStyle w:val="BodyText"/>
        <w:rPr>
          <w:sz w:val="22"/>
        </w:rPr>
      </w:pPr>
    </w:p>
    <w:p w:rsidR="006B2D3A" w:rsidRDefault="00C00E02">
      <w:pPr>
        <w:spacing w:before="182" w:line="242" w:lineRule="auto"/>
        <w:ind w:left="3122" w:hanging="2936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College which may or may not include review by the College CCC.</w:t>
      </w:r>
    </w:p>
    <w:p w:rsidR="006B2D3A" w:rsidRDefault="006B2D3A">
      <w:pPr>
        <w:pStyle w:val="BodyText"/>
        <w:spacing w:before="3"/>
        <w:rPr>
          <w:b/>
          <w:i/>
          <w:sz w:val="9"/>
        </w:rPr>
      </w:pPr>
    </w:p>
    <w:p w:rsidR="006B2D3A" w:rsidRDefault="00C00E02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6B2D3A" w:rsidRDefault="006B2D3A">
      <w:pPr>
        <w:pStyle w:val="BodyText"/>
        <w:rPr>
          <w:b/>
        </w:rPr>
      </w:pPr>
    </w:p>
    <w:p w:rsidR="006B2D3A" w:rsidRDefault="006B2D3A">
      <w:pPr>
        <w:pStyle w:val="BodyText"/>
        <w:rPr>
          <w:b/>
        </w:rPr>
      </w:pPr>
    </w:p>
    <w:p w:rsidR="006B2D3A" w:rsidRDefault="006B2D3A">
      <w:pPr>
        <w:pStyle w:val="BodyText"/>
        <w:rPr>
          <w:b/>
        </w:rPr>
      </w:pPr>
    </w:p>
    <w:p w:rsidR="006B2D3A" w:rsidRDefault="005958D3">
      <w:pPr>
        <w:pStyle w:val="BodyText"/>
        <w:spacing w:before="2"/>
        <w:rPr>
          <w:b/>
          <w:sz w:val="10"/>
        </w:rPr>
      </w:pPr>
      <w:r>
        <w:pict>
          <v:group id="_x0000_s1032" style="position:absolute;margin-left:35.8pt;margin-top:7.85pt;width:507.3pt;height:.4pt;z-index:1168;mso-wrap-distance-left:0;mso-wrap-distance-right:0;mso-position-horizontal-relative:page" coordorigin="716,157" coordsize="10146,8">
            <v:line id="_x0000_s1034" style="position:absolute" from="720,161" to="7113,161" strokeweight=".14056mm"/>
            <v:line id="_x0000_s1033" style="position:absolute" from="7163,161" to="10858,161" strokeweight=".14056mm"/>
            <w10:wrap type="topAndBottom" anchorx="page"/>
          </v:group>
        </w:pict>
      </w:r>
    </w:p>
    <w:p w:rsidR="006B2D3A" w:rsidRDefault="006B2D3A">
      <w:pPr>
        <w:pStyle w:val="BodyText"/>
        <w:spacing w:before="1"/>
        <w:rPr>
          <w:b/>
          <w:sz w:val="7"/>
        </w:rPr>
      </w:pPr>
    </w:p>
    <w:p w:rsidR="006B2D3A" w:rsidRDefault="00C00E02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6B2D3A" w:rsidRDefault="006B2D3A">
      <w:pPr>
        <w:pStyle w:val="BodyText"/>
      </w:pPr>
    </w:p>
    <w:p w:rsidR="006B2D3A" w:rsidRDefault="006B2D3A">
      <w:pPr>
        <w:pStyle w:val="BodyText"/>
      </w:pPr>
    </w:p>
    <w:p w:rsidR="006B2D3A" w:rsidRDefault="006B2D3A">
      <w:pPr>
        <w:pStyle w:val="BodyText"/>
      </w:pPr>
    </w:p>
    <w:p w:rsidR="006B2D3A" w:rsidRDefault="006B2D3A">
      <w:pPr>
        <w:pStyle w:val="BodyText"/>
      </w:pPr>
    </w:p>
    <w:p w:rsidR="006B2D3A" w:rsidRDefault="005958D3">
      <w:pPr>
        <w:pStyle w:val="BodyText"/>
        <w:spacing w:before="10"/>
        <w:rPr>
          <w:sz w:val="27"/>
        </w:rPr>
      </w:pPr>
      <w:r>
        <w:pict>
          <v:line id="_x0000_s1031" style="position:absolute;z-index:1192;mso-wrap-distance-left:0;mso-wrap-distance-right:0;mso-position-horizontal-relative:page" from="36pt,18.2pt" to="355.65pt,18.2pt" strokeweight=".14056mm">
            <w10:wrap type="topAndBottom" anchorx="page"/>
          </v:line>
        </w:pict>
      </w:r>
      <w:r>
        <w:pict>
          <v:group id="_x0000_s1028" style="position:absolute;margin-left:359.85pt;margin-top:18pt;width:185.6pt;height:.4pt;z-index:1216;mso-wrap-distance-left:0;mso-wrap-distance-right:0;mso-position-horizontal-relative:page" coordorigin="7197,360" coordsize="3712,8">
            <v:line id="_x0000_s1030" style="position:absolute" from="7201,364" to="10599,364" strokeweight=".14056mm"/>
            <v:line id="_x0000_s1029" style="position:absolute" from="10603,364" to="10905,364" strokeweight=".14056mm"/>
            <w10:wrap type="topAndBottom" anchorx="page"/>
          </v:group>
        </w:pict>
      </w:r>
    </w:p>
    <w:p w:rsidR="006B2D3A" w:rsidRDefault="006B2D3A">
      <w:pPr>
        <w:pStyle w:val="BodyText"/>
        <w:spacing w:before="11"/>
        <w:rPr>
          <w:sz w:val="6"/>
        </w:rPr>
      </w:pPr>
    </w:p>
    <w:p w:rsidR="006B2D3A" w:rsidRDefault="00C00E02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6B2D3A" w:rsidRDefault="006B2D3A">
      <w:pPr>
        <w:pStyle w:val="BodyText"/>
        <w:rPr>
          <w:sz w:val="22"/>
        </w:rPr>
      </w:pPr>
    </w:p>
    <w:p w:rsidR="006B2D3A" w:rsidRDefault="006B2D3A">
      <w:pPr>
        <w:pStyle w:val="BodyText"/>
        <w:rPr>
          <w:sz w:val="22"/>
        </w:rPr>
      </w:pPr>
    </w:p>
    <w:p w:rsidR="006B2D3A" w:rsidRDefault="00C00E02">
      <w:pPr>
        <w:spacing w:before="130"/>
        <w:ind w:left="1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6B2D3A" w:rsidRDefault="006B2D3A">
      <w:pPr>
        <w:pStyle w:val="BodyText"/>
        <w:rPr>
          <w:b/>
        </w:rPr>
      </w:pPr>
    </w:p>
    <w:p w:rsidR="006B2D3A" w:rsidRDefault="006B2D3A">
      <w:pPr>
        <w:pStyle w:val="BodyText"/>
        <w:rPr>
          <w:b/>
        </w:rPr>
      </w:pPr>
    </w:p>
    <w:p w:rsidR="006B2D3A" w:rsidRDefault="006B2D3A">
      <w:pPr>
        <w:pStyle w:val="BodyText"/>
        <w:rPr>
          <w:b/>
        </w:rPr>
      </w:pPr>
    </w:p>
    <w:p w:rsidR="006B2D3A" w:rsidRDefault="005958D3">
      <w:pPr>
        <w:pStyle w:val="BodyText"/>
        <w:spacing w:before="2"/>
        <w:rPr>
          <w:b/>
          <w:sz w:val="10"/>
        </w:rPr>
      </w:pPr>
      <w:r>
        <w:pict>
          <v:line id="_x0000_s1027" style="position:absolute;z-index:1240;mso-wrap-distance-left:0;mso-wrap-distance-right:0;mso-position-horizontal-relative:page" from="36pt,8pt" to="355.65pt,8pt" strokeweight=".14056mm">
            <w10:wrap type="topAndBottom" anchorx="page"/>
          </v:line>
        </w:pict>
      </w:r>
    </w:p>
    <w:p w:rsidR="006B2D3A" w:rsidRDefault="006B2D3A">
      <w:pPr>
        <w:pStyle w:val="BodyText"/>
        <w:spacing w:before="11"/>
        <w:rPr>
          <w:b/>
          <w:sz w:val="6"/>
        </w:rPr>
      </w:pPr>
    </w:p>
    <w:p w:rsidR="006B2D3A" w:rsidRDefault="00C00E02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6B2D3A" w:rsidRDefault="006B2D3A">
      <w:pPr>
        <w:pStyle w:val="BodyText"/>
      </w:pPr>
    </w:p>
    <w:p w:rsidR="006B2D3A" w:rsidRDefault="006B2D3A">
      <w:pPr>
        <w:pStyle w:val="BodyText"/>
      </w:pPr>
    </w:p>
    <w:p w:rsidR="006B2D3A" w:rsidRDefault="006B2D3A">
      <w:pPr>
        <w:pStyle w:val="BodyText"/>
      </w:pPr>
    </w:p>
    <w:p w:rsidR="006B2D3A" w:rsidRDefault="005958D3">
      <w:pPr>
        <w:pStyle w:val="BodyText"/>
        <w:spacing w:before="7"/>
        <w:rPr>
          <w:sz w:val="10"/>
        </w:rPr>
      </w:pPr>
      <w:r>
        <w:pict>
          <v:line id="_x0000_s1026" style="position:absolute;z-index:1264;mso-wrap-distance-left:0;mso-wrap-distance-right:0;mso-position-horizontal-relative:page" from="36pt,8.25pt" to="355.65pt,8.25pt" strokeweight=".14056mm">
            <w10:wrap type="topAndBottom" anchorx="page"/>
          </v:line>
        </w:pict>
      </w:r>
    </w:p>
    <w:p w:rsidR="006B2D3A" w:rsidRDefault="006B2D3A">
      <w:pPr>
        <w:pStyle w:val="BodyText"/>
        <w:spacing w:before="1"/>
        <w:rPr>
          <w:sz w:val="7"/>
        </w:rPr>
      </w:pPr>
    </w:p>
    <w:p w:rsidR="006B2D3A" w:rsidRDefault="00C00E02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6B2D3A" w:rsidRDefault="006B2D3A">
      <w:pPr>
        <w:pStyle w:val="BodyText"/>
      </w:pPr>
    </w:p>
    <w:p w:rsidR="006B2D3A" w:rsidRDefault="006B2D3A">
      <w:pPr>
        <w:pStyle w:val="BodyText"/>
        <w:spacing w:before="7"/>
        <w:rPr>
          <w:sz w:val="29"/>
        </w:rPr>
      </w:pPr>
    </w:p>
    <w:p w:rsidR="006B2D3A" w:rsidRDefault="00C00E02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6B2D3A">
      <w:pgSz w:w="12240" w:h="15840"/>
      <w:pgMar w:top="460" w:right="600" w:bottom="280" w:left="6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3C" w:rsidRDefault="00C00E02">
      <w:r>
        <w:separator/>
      </w:r>
    </w:p>
  </w:endnote>
  <w:endnote w:type="continuationSeparator" w:id="0">
    <w:p w:rsidR="009A2C3C" w:rsidRDefault="00C0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3C" w:rsidRDefault="00C00E02">
      <w:r>
        <w:separator/>
      </w:r>
    </w:p>
  </w:footnote>
  <w:footnote w:type="continuationSeparator" w:id="0">
    <w:p w:rsidR="009A2C3C" w:rsidRDefault="00C0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3A" w:rsidRDefault="005958D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13.8pt;width:65.15pt;height:10.95pt;z-index:-251658752;mso-position-horizontal-relative:page;mso-position-vertical-relative:page" filled="f" stroked="f">
          <v:textbox inset="0,0,0,0">
            <w:txbxContent>
              <w:p w:rsidR="006B2D3A" w:rsidRDefault="00C00E02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 xml:space="preserve">Effective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7BF"/>
    <w:multiLevelType w:val="hybridMultilevel"/>
    <w:tmpl w:val="D084FF02"/>
    <w:lvl w:ilvl="0" w:tplc="7BF6179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C7ADD5E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05F62D5E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EB526700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DF88FDB2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3B3AA276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1506FD28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8DD4623E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3BBAB212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 w15:restartNumberingAfterBreak="0">
    <w:nsid w:val="23EC5EB9"/>
    <w:multiLevelType w:val="hybridMultilevel"/>
    <w:tmpl w:val="6CE4C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02B"/>
    <w:multiLevelType w:val="hybridMultilevel"/>
    <w:tmpl w:val="6CE4C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387"/>
    <w:multiLevelType w:val="hybridMultilevel"/>
    <w:tmpl w:val="428EC2B2"/>
    <w:lvl w:ilvl="0" w:tplc="DBCA6868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DA3CE1C6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FE06E634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16A8802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DB7CE51A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D1D0D9B4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87763352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4AF4E446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FCB41326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4" w15:restartNumberingAfterBreak="0">
    <w:nsid w:val="31000C60"/>
    <w:multiLevelType w:val="hybridMultilevel"/>
    <w:tmpl w:val="D33C57AA"/>
    <w:lvl w:ilvl="0" w:tplc="0409000F">
      <w:start w:val="1"/>
      <w:numFmt w:val="decimal"/>
      <w:lvlText w:val="%1."/>
      <w:lvlJc w:val="left"/>
      <w:pPr>
        <w:ind w:left="1621" w:hanging="360"/>
      </w:p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5C4059A8"/>
    <w:multiLevelType w:val="hybridMultilevel"/>
    <w:tmpl w:val="B108F486"/>
    <w:lvl w:ilvl="0" w:tplc="7040E994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678A9D7C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036EEDE4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4E28958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776E15CA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64DCB1AC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86981656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403CAE22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C33A14FC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6" w15:restartNumberingAfterBreak="0">
    <w:nsid w:val="62F633C7"/>
    <w:multiLevelType w:val="hybridMultilevel"/>
    <w:tmpl w:val="1DD0F786"/>
    <w:lvl w:ilvl="0" w:tplc="99DE4C9A">
      <w:start w:val="1"/>
      <w:numFmt w:val="lowerLetter"/>
      <w:lvlText w:val="%1."/>
      <w:lvlJc w:val="left"/>
      <w:pPr>
        <w:ind w:left="118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C9A5A30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3872CCAA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1A78CC22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ACACF4F8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5CAE05EE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EF146324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EEE698D2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4F16658A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7" w15:restartNumberingAfterBreak="0">
    <w:nsid w:val="765D2558"/>
    <w:multiLevelType w:val="hybridMultilevel"/>
    <w:tmpl w:val="B672B96E"/>
    <w:lvl w:ilvl="0" w:tplc="5F141E8C">
      <w:start w:val="1"/>
      <w:numFmt w:val="decimal"/>
      <w:lvlText w:val="%1."/>
      <w:lvlJc w:val="left"/>
      <w:pPr>
        <w:ind w:left="901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FD4653C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4964FCBA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2DC42872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0D9A4BDA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3938891E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DB12CE74">
      <w:numFmt w:val="bullet"/>
      <w:lvlText w:val="•"/>
      <w:lvlJc w:val="left"/>
      <w:pPr>
        <w:ind w:left="7036" w:hanging="361"/>
      </w:pPr>
      <w:rPr>
        <w:rFonts w:hint="default"/>
      </w:rPr>
    </w:lvl>
    <w:lvl w:ilvl="7" w:tplc="F7CCD098"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021EB242">
      <w:numFmt w:val="bullet"/>
      <w:lvlText w:val="•"/>
      <w:lvlJc w:val="left"/>
      <w:pPr>
        <w:ind w:left="9088" w:hanging="36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B2D3A"/>
    <w:rsid w:val="00037A1B"/>
    <w:rsid w:val="00390E35"/>
    <w:rsid w:val="005958D3"/>
    <w:rsid w:val="006B2D3A"/>
    <w:rsid w:val="009A2C3C"/>
    <w:rsid w:val="00C00E02"/>
    <w:rsid w:val="00D67B68"/>
    <w:rsid w:val="00DC0894"/>
    <w:rsid w:val="00E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3912E1B-D1A3-4DBE-B95F-8C0A473D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3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1126</Words>
  <Characters>6419</Characters>
  <Application>Microsoft Office Word</Application>
  <DocSecurity>0</DocSecurity>
  <Lines>53</Lines>
  <Paragraphs>15</Paragraphs>
  <ScaleCrop>false</ScaleCrop>
  <Company>North Carolina State University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8</cp:revision>
  <dcterms:created xsi:type="dcterms:W3CDTF">2019-09-09T11:52:00Z</dcterms:created>
  <dcterms:modified xsi:type="dcterms:W3CDTF">2019-09-13T20:09:00Z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