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LIFELONG FACULTY INVOLVEMENT COMMITTEE MEETING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Meeting Date:</w:t>
      </w:r>
      <w:r w:rsidDel="00000000" w:rsidR="00000000" w:rsidRPr="00000000">
        <w:rPr>
          <w:rtl w:val="0"/>
        </w:rPr>
        <w:t xml:space="preserve">  September 25, 2019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Meeting Time:</w:t>
      </w:r>
      <w:r w:rsidDel="00000000" w:rsidR="00000000" w:rsidRPr="00000000">
        <w:rPr>
          <w:rtl w:val="0"/>
        </w:rPr>
        <w:t xml:space="preserve">  11:30 am – 12:30 pm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Meeting Building:</w:t>
      </w:r>
      <w:r w:rsidDel="00000000" w:rsidR="00000000" w:rsidRPr="00000000">
        <w:rPr>
          <w:rtl w:val="0"/>
        </w:rPr>
        <w:t xml:space="preserve">  Primrose Hall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Meeting Room:</w:t>
      </w:r>
      <w:r w:rsidDel="00000000" w:rsidR="00000000" w:rsidRPr="00000000">
        <w:rPr>
          <w:rtl w:val="0"/>
        </w:rPr>
        <w:t xml:space="preserve"> 101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Call To Order</w:t>
        <w:br w:type="textWrapping"/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Draft Agenda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Welcome / Appreciations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Review of 2018-2019 Annual Report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Association of Retired Faculty (ARF) Update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Office of Human Resources Update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Faculty Senate Update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Office of the Provost Update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i w:val="1"/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Old Business</w:t>
        <w:br w:type="textWrapping"/>
        <w:br w:type="textWrapping"/>
        <w:t xml:space="preserve">      </w:t>
      </w:r>
      <w:r w:rsidDel="00000000" w:rsidR="00000000" w:rsidRPr="00000000">
        <w:rPr>
          <w:rtl w:val="0"/>
        </w:rPr>
        <w:t xml:space="preserve">1. </w:t>
        <w:tab/>
        <w:t xml:space="preserve">Revisit of Items (Any Further Action Needed?)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Discussion of the 70/30 insurance option for retirees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Concern about differences in how departments highlight (or do not highlight) Emeritus/Emerita faculty on their websites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Email access for retired faculty (recertification to maintain active Unity ID)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The engagement of retired faculty in the life of the University</w:t>
      </w:r>
    </w:p>
    <w:p w:rsidR="00000000" w:rsidDel="00000000" w:rsidP="00000000" w:rsidRDefault="00000000" w:rsidRPr="00000000" w14:paraId="00000017">
      <w:pPr>
        <w:keepNext w:val="0"/>
        <w:keepLines w:val="0"/>
        <w:spacing w:befor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The Osher Lifelong Learning Institute –  </w:t>
        <w:br w:type="textWrapping"/>
      </w:r>
      <w:hyperlink r:id="rId6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"https://mckimmoncenter.ncsu.edu/olli/"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https://mckimmoncenter.ncsu.edu/olli/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Benchmarking Faculty Retirement and Transition Process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Recommended Action Steps Prior to Next Meeting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</w:t>
        <w:tab/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Date and Time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Adjourn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Directions to Meeting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https://goo.gl/maps/juNBqiu4dnDoNiRR8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spacing w:before="480" w:lineRule="auto"/>
        <w:rPr/>
      </w:pPr>
      <w:r w:rsidDel="00000000" w:rsidR="00000000" w:rsidRPr="00000000">
        <w:rPr>
          <w:b w:val="1"/>
          <w:rtl w:val="0"/>
        </w:rPr>
        <w:t xml:space="preserve">Draft Agenda Prepared By </w:t>
      </w:r>
      <w:r w:rsidDel="00000000" w:rsidR="00000000" w:rsidRPr="00000000">
        <w:rPr>
          <w:rtl w:val="0"/>
        </w:rPr>
        <w:t xml:space="preserve">– Tuere Bowles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Attachments/Links:</w:t>
      </w:r>
    </w:p>
    <w:p w:rsidR="00000000" w:rsidDel="00000000" w:rsidP="00000000" w:rsidRDefault="00000000" w:rsidRPr="00000000" w14:paraId="00000023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LFI Committee Archives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2018-2019 Annual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2019-2020 Roster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Links of Interest: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ARF Web site: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https://projects.ncsu.edu/retired/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ARF Newsletter: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https://projects.ncsu.edu/retired/News/Current.pdf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Shared Resources: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Faculty Retirement: Best Practices for Navigating the Transition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The Academy Is Aging in Place: Assessing Alternatives for Modifying Institutions of Higher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Successful Faculty Transition into Retirement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Road Scholar Institute Network: </w:t>
        </w:r>
      </w:hyperlink>
      <w:r w:rsidDel="00000000" w:rsidR="00000000" w:rsidRPr="00000000">
        <w:rPr>
          <w:highlight w:val="white"/>
          <w:rtl w:val="0"/>
        </w:rPr>
        <w:t xml:space="preserve">This organization (</w:t>
      </w:r>
      <w:r w:rsidDel="00000000" w:rsidR="00000000" w:rsidRPr="00000000">
        <w:rPr>
          <w:i w:val="1"/>
          <w:highlight w:val="white"/>
          <w:rtl w:val="0"/>
        </w:rPr>
        <w:t xml:space="preserve">Elder Hostel was its former life</w:t>
      </w:r>
      <w:r w:rsidDel="00000000" w:rsidR="00000000" w:rsidRPr="00000000">
        <w:rPr>
          <w:highlight w:val="white"/>
          <w:rtl w:val="0"/>
        </w:rPr>
        <w:t xml:space="preserve">), is focused on lifelong learning opportunities for adults and coordinates more than 400 Lifelong Learning Institutes.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rojects.ncsu.edu/retired/" TargetMode="External"/><Relationship Id="rId10" Type="http://schemas.openxmlformats.org/officeDocument/2006/relationships/hyperlink" Target="https://committees.provost.ncsu.edu/lifelong-faculty/wp-content/uploads/sites/15/2018/07/Lifelong-Fac-Inv-Roster-18-19.pdf" TargetMode="External"/><Relationship Id="rId13" Type="http://schemas.openxmlformats.org/officeDocument/2006/relationships/hyperlink" Target="https://www.amazon.com/Faculty-Retirement-Practices-Navigating-Transition/dp/1620361922" TargetMode="External"/><Relationship Id="rId12" Type="http://schemas.openxmlformats.org/officeDocument/2006/relationships/hyperlink" Target="https://projects.ncsu.edu/retired/News/Current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mmittees.provost.ncsu.edu/lifelong-faculty/wp-content/uploads/sites/15/2019/06/LFI-Annual-Report-2018-2019.pdf" TargetMode="External"/><Relationship Id="rId15" Type="http://schemas.openxmlformats.org/officeDocument/2006/relationships/hyperlink" Target="https://www.higheredjobs.com/HigherEdCareers/interviews.cfm?ID=709" TargetMode="External"/><Relationship Id="rId14" Type="http://schemas.openxmlformats.org/officeDocument/2006/relationships/hyperlink" Target="https://www.jhsph.edu/offices-and-services/office-of-academic-affairs/senior-faculty-transition-initiative/_documents/kaskie-aging-in-place.pdf" TargetMode="External"/><Relationship Id="rId16" Type="http://schemas.openxmlformats.org/officeDocument/2006/relationships/hyperlink" Target="https://www.roadscholar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mckimmoncenter.ncsu.edu/olli/" TargetMode="External"/><Relationship Id="rId7" Type="http://schemas.openxmlformats.org/officeDocument/2006/relationships/hyperlink" Target="https://goo.gl/maps/juNBqiu4dnDoNiRR8" TargetMode="External"/><Relationship Id="rId8" Type="http://schemas.openxmlformats.org/officeDocument/2006/relationships/hyperlink" Target="https://committees.provost.ncsu.edu/lifelong-faculty/arch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