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896DB" w14:textId="77777777" w:rsidR="00D11507" w:rsidRPr="00BC2831" w:rsidRDefault="00D11507" w:rsidP="00D11507">
      <w:pPr>
        <w:rPr>
          <w:rFonts w:ascii="Palatino" w:eastAsia="Quattrocento" w:hAnsi="Palatino" w:cs="Quattrocento"/>
          <w:sz w:val="24"/>
          <w:szCs w:val="24"/>
        </w:rPr>
      </w:pPr>
    </w:p>
    <w:p w14:paraId="6D90134B" w14:textId="77777777" w:rsidR="00D11507" w:rsidRPr="00BC2831" w:rsidRDefault="00D11507" w:rsidP="00D11507">
      <w:pPr>
        <w:jc w:val="center"/>
        <w:rPr>
          <w:rFonts w:ascii="Palatino" w:eastAsia="Quattrocento" w:hAnsi="Palatino" w:cs="Quattrocento"/>
          <w:color w:val="222222"/>
          <w:sz w:val="24"/>
          <w:szCs w:val="24"/>
          <w:highlight w:val="white"/>
        </w:rPr>
      </w:pPr>
      <w:r w:rsidRPr="00BC2831">
        <w:rPr>
          <w:rFonts w:ascii="Palatino" w:eastAsia="Quattrocento" w:hAnsi="Palatino" w:cs="Quattrocento"/>
          <w:color w:val="222222"/>
          <w:sz w:val="24"/>
          <w:szCs w:val="24"/>
          <w:highlight w:val="white"/>
        </w:rPr>
        <w:t>UNIVERSITY LIBRARY COMMITTEE MEETING</w:t>
      </w:r>
    </w:p>
    <w:p w14:paraId="4B4105E1" w14:textId="77777777" w:rsidR="00D11507" w:rsidRPr="00BC2831" w:rsidRDefault="00D11507" w:rsidP="00D11507">
      <w:pPr>
        <w:jc w:val="center"/>
        <w:rPr>
          <w:rFonts w:ascii="Palatino" w:eastAsia="Quattrocento" w:hAnsi="Palatino" w:cs="Quattrocento"/>
          <w:color w:val="222222"/>
          <w:sz w:val="24"/>
          <w:szCs w:val="24"/>
          <w:highlight w:val="white"/>
        </w:rPr>
      </w:pPr>
    </w:p>
    <w:p w14:paraId="188B564B" w14:textId="77777777" w:rsidR="00D11507" w:rsidRPr="00BC2831" w:rsidRDefault="00D11507" w:rsidP="00D11507">
      <w:pPr>
        <w:jc w:val="center"/>
        <w:rPr>
          <w:rFonts w:ascii="Palatino" w:eastAsia="Quattrocento" w:hAnsi="Palatino" w:cs="Quattrocento"/>
          <w:color w:val="222222"/>
          <w:sz w:val="24"/>
          <w:szCs w:val="24"/>
          <w:highlight w:val="white"/>
        </w:rPr>
      </w:pPr>
      <w:r w:rsidRPr="00BC2831">
        <w:rPr>
          <w:rFonts w:ascii="Palatino" w:eastAsia="Quattrocento" w:hAnsi="Palatino" w:cs="Quattrocento"/>
          <w:color w:val="222222"/>
          <w:sz w:val="24"/>
          <w:szCs w:val="24"/>
          <w:highlight w:val="white"/>
        </w:rPr>
        <w:t>Tuesday, 13 March 2018</w:t>
      </w:r>
    </w:p>
    <w:p w14:paraId="347A2EA6" w14:textId="77777777" w:rsidR="00D11507" w:rsidRPr="00BC2831" w:rsidRDefault="00D11507" w:rsidP="00D11507">
      <w:pPr>
        <w:jc w:val="center"/>
        <w:rPr>
          <w:rFonts w:ascii="Palatino" w:eastAsia="Quattrocento" w:hAnsi="Palatino" w:cs="Quattrocento"/>
          <w:color w:val="222222"/>
          <w:sz w:val="24"/>
          <w:szCs w:val="24"/>
          <w:highlight w:val="white"/>
        </w:rPr>
      </w:pPr>
      <w:r w:rsidRPr="00BC2831">
        <w:rPr>
          <w:rFonts w:ascii="Palatino" w:eastAsia="Quattrocento" w:hAnsi="Palatino" w:cs="Quattrocento"/>
          <w:color w:val="222222"/>
          <w:sz w:val="24"/>
          <w:szCs w:val="24"/>
          <w:highlight w:val="white"/>
        </w:rPr>
        <w:t>2:00 – 3:00 p.m.</w:t>
      </w:r>
    </w:p>
    <w:p w14:paraId="4E5C6102" w14:textId="77777777" w:rsidR="00D11507" w:rsidRPr="00BC2831" w:rsidRDefault="00D11507" w:rsidP="00D11507">
      <w:pPr>
        <w:jc w:val="center"/>
        <w:rPr>
          <w:rFonts w:ascii="Palatino" w:eastAsia="Quattrocento" w:hAnsi="Palatino" w:cs="Quattrocento"/>
          <w:color w:val="222222"/>
          <w:sz w:val="24"/>
          <w:szCs w:val="24"/>
          <w:highlight w:val="white"/>
        </w:rPr>
      </w:pPr>
      <w:r w:rsidRPr="00BC2831">
        <w:rPr>
          <w:rFonts w:ascii="Palatino" w:eastAsia="Quattrocento" w:hAnsi="Palatino" w:cs="Quattrocento"/>
          <w:color w:val="222222"/>
          <w:sz w:val="24"/>
          <w:szCs w:val="24"/>
          <w:highlight w:val="white"/>
        </w:rPr>
        <w:t>Administrative Conference Room, Ground Floor</w:t>
      </w:r>
    </w:p>
    <w:p w14:paraId="4902673D" w14:textId="77777777" w:rsidR="00D11507" w:rsidRPr="00BC2831" w:rsidRDefault="00D11507" w:rsidP="00D11507">
      <w:pPr>
        <w:jc w:val="center"/>
        <w:rPr>
          <w:rFonts w:ascii="Palatino" w:eastAsia="Quattrocento" w:hAnsi="Palatino" w:cs="Quattrocento"/>
          <w:color w:val="222222"/>
          <w:sz w:val="24"/>
          <w:szCs w:val="24"/>
          <w:highlight w:val="white"/>
        </w:rPr>
      </w:pPr>
      <w:r w:rsidRPr="00BC2831">
        <w:rPr>
          <w:rFonts w:ascii="Palatino" w:eastAsia="Quattrocento" w:hAnsi="Palatino" w:cs="Quattrocento"/>
          <w:color w:val="222222"/>
          <w:sz w:val="24"/>
          <w:szCs w:val="24"/>
          <w:highlight w:val="white"/>
        </w:rPr>
        <w:t>D. H. Hill Library</w:t>
      </w:r>
    </w:p>
    <w:p w14:paraId="7C3F5D02" w14:textId="77777777" w:rsidR="00D11507" w:rsidRPr="00BC2831" w:rsidRDefault="00D11507" w:rsidP="00D11507">
      <w:pPr>
        <w:jc w:val="center"/>
        <w:rPr>
          <w:rFonts w:ascii="Palatino" w:eastAsia="Quattrocento" w:hAnsi="Palatino" w:cs="Quattrocento"/>
          <w:color w:val="222222"/>
          <w:sz w:val="24"/>
          <w:szCs w:val="24"/>
          <w:highlight w:val="white"/>
        </w:rPr>
      </w:pPr>
    </w:p>
    <w:p w14:paraId="25E00B5E" w14:textId="77777777" w:rsidR="00D11507" w:rsidRPr="00BC2831" w:rsidRDefault="00D11507" w:rsidP="00D11507">
      <w:pPr>
        <w:jc w:val="center"/>
        <w:rPr>
          <w:rFonts w:ascii="Palatino" w:eastAsia="Quattrocento" w:hAnsi="Palatino" w:cs="Quattrocento"/>
          <w:color w:val="222222"/>
          <w:sz w:val="24"/>
          <w:szCs w:val="24"/>
          <w:highlight w:val="white"/>
        </w:rPr>
      </w:pPr>
    </w:p>
    <w:p w14:paraId="1F20CF85" w14:textId="77777777" w:rsidR="00D11507" w:rsidRPr="00BC2831" w:rsidRDefault="00D11507" w:rsidP="00D11507">
      <w:pPr>
        <w:jc w:val="center"/>
        <w:rPr>
          <w:rFonts w:ascii="Palatino" w:eastAsia="Quattrocento" w:hAnsi="Palatino" w:cs="Quattrocento"/>
          <w:b/>
          <w:color w:val="222222"/>
          <w:sz w:val="24"/>
          <w:szCs w:val="24"/>
          <w:highlight w:val="white"/>
        </w:rPr>
      </w:pPr>
      <w:r w:rsidRPr="00BC2831">
        <w:rPr>
          <w:rFonts w:ascii="Palatino" w:eastAsia="Quattrocento" w:hAnsi="Palatino" w:cs="Quattrocento"/>
          <w:b/>
          <w:color w:val="222222"/>
          <w:sz w:val="24"/>
          <w:szCs w:val="24"/>
          <w:highlight w:val="white"/>
        </w:rPr>
        <w:t>AGENDA</w:t>
      </w:r>
    </w:p>
    <w:p w14:paraId="48C5E7E6" w14:textId="77777777" w:rsidR="00D11507" w:rsidRPr="00BC2831" w:rsidRDefault="00D11507" w:rsidP="00D11507">
      <w:pPr>
        <w:rPr>
          <w:rFonts w:ascii="Palatino" w:eastAsia="Quattrocento" w:hAnsi="Palatino" w:cs="Quattrocento"/>
          <w:color w:val="222222"/>
          <w:sz w:val="24"/>
          <w:szCs w:val="24"/>
          <w:highlight w:val="white"/>
        </w:rPr>
      </w:pPr>
    </w:p>
    <w:p w14:paraId="6B5E4070" w14:textId="77777777" w:rsidR="00D11507" w:rsidRPr="00BC2831" w:rsidRDefault="00D11507" w:rsidP="00D11507">
      <w:pPr>
        <w:rPr>
          <w:rFonts w:ascii="Palatino" w:eastAsia="Quattrocento" w:hAnsi="Palatino" w:cs="Quattrocento"/>
          <w:sz w:val="24"/>
          <w:szCs w:val="24"/>
        </w:rPr>
      </w:pPr>
      <w:r w:rsidRPr="00BC2831">
        <w:rPr>
          <w:rFonts w:ascii="Palatino" w:eastAsia="Quattrocento" w:hAnsi="Palatino" w:cs="Quattrocento"/>
          <w:sz w:val="24"/>
          <w:szCs w:val="24"/>
        </w:rPr>
        <w:t>1)</w:t>
      </w:r>
      <w:r w:rsidR="00BC2831" w:rsidRPr="00BC2831">
        <w:rPr>
          <w:rFonts w:ascii="Palatino" w:eastAsia="Quattrocento" w:hAnsi="Palatino" w:cs="Quattrocento"/>
          <w:b/>
          <w:sz w:val="24"/>
          <w:szCs w:val="24"/>
        </w:rPr>
        <w:t xml:space="preserve"> Committee B</w:t>
      </w:r>
      <w:r w:rsidR="00BC2831">
        <w:rPr>
          <w:rFonts w:ascii="Palatino" w:eastAsia="Quattrocento" w:hAnsi="Palatino" w:cs="Quattrocento"/>
          <w:b/>
          <w:sz w:val="24"/>
          <w:szCs w:val="24"/>
        </w:rPr>
        <w:t>usiness (V</w:t>
      </w:r>
      <w:r w:rsidRPr="00BC2831">
        <w:rPr>
          <w:rFonts w:ascii="Palatino" w:eastAsia="Quattrocento" w:hAnsi="Palatino" w:cs="Quattrocento"/>
          <w:b/>
          <w:sz w:val="24"/>
          <w:szCs w:val="24"/>
        </w:rPr>
        <w:t xml:space="preserve">ote on Chair) – </w:t>
      </w:r>
      <w:r w:rsidRPr="00BC2831">
        <w:rPr>
          <w:rFonts w:ascii="Palatino" w:eastAsia="Quattrocento" w:hAnsi="Palatino" w:cs="Quattrocento"/>
          <w:sz w:val="24"/>
          <w:szCs w:val="24"/>
        </w:rPr>
        <w:t>Greg Raschke, Interim Vice Provost and Director of Libraries</w:t>
      </w:r>
    </w:p>
    <w:p w14:paraId="19DAF962" w14:textId="77777777" w:rsidR="00D11507" w:rsidRPr="00BC2831" w:rsidRDefault="00D11507" w:rsidP="00D11507">
      <w:pPr>
        <w:rPr>
          <w:rFonts w:ascii="Palatino" w:eastAsia="Quattrocento" w:hAnsi="Palatino" w:cs="Quattrocento"/>
          <w:sz w:val="24"/>
          <w:szCs w:val="24"/>
        </w:rPr>
      </w:pPr>
    </w:p>
    <w:p w14:paraId="009DDF46" w14:textId="77777777" w:rsidR="00D11507" w:rsidRPr="00BC2831" w:rsidRDefault="00D11507" w:rsidP="00D11507">
      <w:pPr>
        <w:rPr>
          <w:rFonts w:ascii="Palatino" w:eastAsia="Quattrocento" w:hAnsi="Palatino" w:cs="Quattrocento"/>
          <w:sz w:val="24"/>
          <w:szCs w:val="24"/>
        </w:rPr>
      </w:pPr>
      <w:r w:rsidRPr="00BC2831">
        <w:rPr>
          <w:rFonts w:ascii="Palatino" w:eastAsia="Quattrocento" w:hAnsi="Palatino" w:cs="Quattrocento"/>
          <w:sz w:val="24"/>
          <w:szCs w:val="24"/>
        </w:rPr>
        <w:t xml:space="preserve">2) </w:t>
      </w:r>
      <w:r w:rsidR="00BC2831" w:rsidRPr="00BC2831">
        <w:rPr>
          <w:rFonts w:ascii="Palatino" w:eastAsia="Quattrocento" w:hAnsi="Palatino" w:cs="Quattrocento"/>
          <w:b/>
          <w:sz w:val="24"/>
          <w:szCs w:val="24"/>
        </w:rPr>
        <w:t>Showcasing S</w:t>
      </w:r>
      <w:r w:rsidR="00BC2831">
        <w:rPr>
          <w:rFonts w:ascii="Palatino" w:eastAsia="Quattrocento" w:hAnsi="Palatino" w:cs="Quattrocento"/>
          <w:b/>
          <w:sz w:val="24"/>
          <w:szCs w:val="24"/>
        </w:rPr>
        <w:t>tudent W</w:t>
      </w:r>
      <w:r w:rsidRPr="00BC2831">
        <w:rPr>
          <w:rFonts w:ascii="Palatino" w:eastAsia="Quattrocento" w:hAnsi="Palatino" w:cs="Quattrocento"/>
          <w:b/>
          <w:sz w:val="24"/>
          <w:szCs w:val="24"/>
        </w:rPr>
        <w:t xml:space="preserve">ork at the Libraries – </w:t>
      </w:r>
      <w:r w:rsidR="007602EA" w:rsidRPr="00BC2831">
        <w:rPr>
          <w:rFonts w:ascii="Palatino" w:eastAsia="Quattrocento" w:hAnsi="Palatino" w:cs="Quattrocento"/>
          <w:sz w:val="24"/>
          <w:szCs w:val="24"/>
        </w:rPr>
        <w:t>Jason Evans Groth, Digital Media Librarian</w:t>
      </w:r>
    </w:p>
    <w:p w14:paraId="438B3C86" w14:textId="77777777" w:rsidR="00D11507" w:rsidRPr="00BC2831" w:rsidRDefault="00D11507" w:rsidP="00D11507">
      <w:pPr>
        <w:rPr>
          <w:rFonts w:ascii="Palatino" w:eastAsia="Quattrocento" w:hAnsi="Palatino" w:cs="Quattrocento"/>
          <w:sz w:val="24"/>
          <w:szCs w:val="24"/>
        </w:rPr>
      </w:pPr>
    </w:p>
    <w:p w14:paraId="4F9DAE15" w14:textId="77777777" w:rsidR="007602EA" w:rsidRPr="00BC2831" w:rsidRDefault="00D11507" w:rsidP="00D11507">
      <w:pPr>
        <w:spacing w:line="240" w:lineRule="auto"/>
        <w:rPr>
          <w:rFonts w:ascii="Palatino" w:eastAsia="Quattrocento" w:hAnsi="Palatino" w:cs="Quattrocento"/>
          <w:b/>
          <w:sz w:val="24"/>
          <w:szCs w:val="24"/>
        </w:rPr>
      </w:pPr>
      <w:r w:rsidRPr="00BC2831">
        <w:rPr>
          <w:rFonts w:ascii="Palatino" w:eastAsia="Quattrocento" w:hAnsi="Palatino" w:cs="Quattrocento"/>
          <w:sz w:val="24"/>
          <w:szCs w:val="24"/>
        </w:rPr>
        <w:t xml:space="preserve">3) </w:t>
      </w:r>
      <w:r w:rsidR="007602EA" w:rsidRPr="00BC2831">
        <w:rPr>
          <w:rFonts w:ascii="Palatino" w:eastAsia="Quattrocento" w:hAnsi="Palatino" w:cs="Quattrocento"/>
          <w:b/>
          <w:sz w:val="24"/>
          <w:szCs w:val="24"/>
        </w:rPr>
        <w:t>Peer Scholars</w:t>
      </w:r>
      <w:r w:rsidR="00BC2831">
        <w:rPr>
          <w:rFonts w:ascii="Palatino" w:eastAsia="Quattrocento" w:hAnsi="Palatino" w:cs="Quattrocento"/>
          <w:b/>
          <w:sz w:val="24"/>
          <w:szCs w:val="24"/>
        </w:rPr>
        <w:t xml:space="preserve"> and Libraries W</w:t>
      </w:r>
      <w:r w:rsidR="00895A4C" w:rsidRPr="00BC2831">
        <w:rPr>
          <w:rFonts w:ascii="Palatino" w:eastAsia="Quattrocento" w:hAnsi="Palatino" w:cs="Quattrocento"/>
          <w:b/>
          <w:sz w:val="24"/>
          <w:szCs w:val="24"/>
        </w:rPr>
        <w:t>orkshops</w:t>
      </w:r>
      <w:r w:rsidR="007602EA" w:rsidRPr="00BC2831">
        <w:rPr>
          <w:rFonts w:ascii="Palatino" w:eastAsia="Quattrocento" w:hAnsi="Palatino" w:cs="Quattrocento"/>
          <w:sz w:val="24"/>
          <w:szCs w:val="24"/>
        </w:rPr>
        <w:t xml:space="preserve"> – Jennifer Garrett, Head of Digital Research Education &amp; Training</w:t>
      </w:r>
    </w:p>
    <w:p w14:paraId="6F2C32EB" w14:textId="77777777" w:rsidR="007602EA" w:rsidRPr="00BC2831" w:rsidRDefault="007602EA" w:rsidP="00D11507">
      <w:pPr>
        <w:spacing w:line="240" w:lineRule="auto"/>
        <w:rPr>
          <w:rFonts w:ascii="Palatino" w:eastAsia="Quattrocento" w:hAnsi="Palatino" w:cs="Quattrocento"/>
          <w:b/>
          <w:sz w:val="24"/>
          <w:szCs w:val="24"/>
        </w:rPr>
      </w:pPr>
    </w:p>
    <w:p w14:paraId="0DAA52AB" w14:textId="77777777" w:rsidR="00D11507" w:rsidRPr="00BC2831" w:rsidRDefault="00D11507" w:rsidP="00D11507">
      <w:pPr>
        <w:spacing w:line="240" w:lineRule="auto"/>
        <w:rPr>
          <w:rFonts w:ascii="Palatino" w:eastAsia="Quattrocento" w:hAnsi="Palatino" w:cs="Quattrocento"/>
          <w:sz w:val="24"/>
          <w:szCs w:val="24"/>
        </w:rPr>
      </w:pPr>
      <w:r w:rsidRPr="00BC2831">
        <w:rPr>
          <w:rFonts w:ascii="Palatino" w:eastAsia="Quattrocento" w:hAnsi="Palatino" w:cs="Quattrocento"/>
          <w:sz w:val="24"/>
          <w:szCs w:val="24"/>
        </w:rPr>
        <w:t xml:space="preserve">4) </w:t>
      </w:r>
      <w:r w:rsidR="00BC2831">
        <w:rPr>
          <w:rFonts w:ascii="Palatino" w:eastAsia="Quattrocento" w:hAnsi="Palatino" w:cs="Quattrocento"/>
          <w:b/>
          <w:sz w:val="24"/>
          <w:szCs w:val="24"/>
        </w:rPr>
        <w:t>Collections M</w:t>
      </w:r>
      <w:r w:rsidR="007602EA" w:rsidRPr="00BC2831">
        <w:rPr>
          <w:rFonts w:ascii="Palatino" w:eastAsia="Quattrocento" w:hAnsi="Palatino" w:cs="Quattrocento"/>
          <w:b/>
          <w:sz w:val="24"/>
          <w:szCs w:val="24"/>
        </w:rPr>
        <w:t>oves</w:t>
      </w:r>
      <w:r w:rsidR="00BC2831">
        <w:rPr>
          <w:rFonts w:ascii="Palatino" w:eastAsia="Quattrocento" w:hAnsi="Palatino" w:cs="Quattrocento"/>
          <w:b/>
          <w:sz w:val="24"/>
          <w:szCs w:val="24"/>
        </w:rPr>
        <w:t xml:space="preserve"> and A</w:t>
      </w:r>
      <w:bookmarkStart w:id="0" w:name="_GoBack"/>
      <w:bookmarkEnd w:id="0"/>
      <w:r w:rsidR="00895A4C" w:rsidRPr="00BC2831">
        <w:rPr>
          <w:rFonts w:ascii="Palatino" w:eastAsia="Quattrocento" w:hAnsi="Palatino" w:cs="Quattrocento"/>
          <w:b/>
          <w:sz w:val="24"/>
          <w:szCs w:val="24"/>
        </w:rPr>
        <w:t>ccess</w:t>
      </w:r>
      <w:r w:rsidR="007602EA" w:rsidRPr="00BC2831">
        <w:rPr>
          <w:rFonts w:ascii="Palatino" w:eastAsia="Quattrocento" w:hAnsi="Palatino" w:cs="Quattrocento"/>
          <w:b/>
          <w:sz w:val="24"/>
          <w:szCs w:val="24"/>
        </w:rPr>
        <w:t xml:space="preserve"> – </w:t>
      </w:r>
      <w:r w:rsidR="007602EA" w:rsidRPr="00BC2831">
        <w:rPr>
          <w:rFonts w:ascii="Palatino" w:eastAsia="Quattrocento" w:hAnsi="Palatino" w:cs="Quattrocento"/>
          <w:sz w:val="24"/>
          <w:szCs w:val="24"/>
        </w:rPr>
        <w:t>David Goldsmith, Associate Director for Materials Management</w:t>
      </w:r>
    </w:p>
    <w:p w14:paraId="5A320FCF" w14:textId="77777777" w:rsidR="00547216" w:rsidRPr="00BC2831" w:rsidRDefault="00547216" w:rsidP="00D11507">
      <w:pPr>
        <w:spacing w:line="240" w:lineRule="auto"/>
        <w:rPr>
          <w:rFonts w:ascii="Palatino" w:eastAsia="Quattrocento" w:hAnsi="Palatino" w:cs="Quattrocento"/>
          <w:sz w:val="24"/>
          <w:szCs w:val="24"/>
        </w:rPr>
      </w:pPr>
    </w:p>
    <w:p w14:paraId="4D95600D" w14:textId="77777777" w:rsidR="00547216" w:rsidRPr="00BC2831" w:rsidRDefault="00547216" w:rsidP="00D11507">
      <w:pPr>
        <w:spacing w:line="240" w:lineRule="auto"/>
        <w:rPr>
          <w:rFonts w:ascii="Palatino" w:eastAsia="Quattrocento" w:hAnsi="Palatino" w:cs="Quattrocento"/>
          <w:b/>
          <w:sz w:val="24"/>
          <w:szCs w:val="24"/>
        </w:rPr>
      </w:pPr>
      <w:r w:rsidRPr="00BC2831">
        <w:rPr>
          <w:rFonts w:ascii="Palatino" w:eastAsia="Quattrocento" w:hAnsi="Palatino" w:cs="Quattrocento"/>
          <w:sz w:val="24"/>
          <w:szCs w:val="24"/>
        </w:rPr>
        <w:t xml:space="preserve">5) </w:t>
      </w:r>
      <w:r w:rsidRPr="00BC2831">
        <w:rPr>
          <w:rFonts w:ascii="Palatino" w:eastAsia="Quattrocento" w:hAnsi="Palatino" w:cs="Quattrocento"/>
          <w:b/>
          <w:sz w:val="24"/>
          <w:szCs w:val="24"/>
        </w:rPr>
        <w:t>Announcements</w:t>
      </w:r>
    </w:p>
    <w:p w14:paraId="7692A31E" w14:textId="77777777" w:rsidR="00D11507" w:rsidRPr="00BC2831" w:rsidRDefault="00D11507" w:rsidP="00D11507">
      <w:pPr>
        <w:spacing w:line="240" w:lineRule="auto"/>
        <w:rPr>
          <w:rFonts w:ascii="Palatino" w:eastAsia="Quattrocento" w:hAnsi="Palatino" w:cs="Quattrocento"/>
          <w:sz w:val="24"/>
          <w:szCs w:val="24"/>
        </w:rPr>
      </w:pPr>
    </w:p>
    <w:p w14:paraId="7288B247" w14:textId="77777777" w:rsidR="00D11507" w:rsidRPr="00BC2831" w:rsidRDefault="00D11507" w:rsidP="00D11507">
      <w:pPr>
        <w:spacing w:line="240" w:lineRule="auto"/>
        <w:rPr>
          <w:rFonts w:ascii="Palatino" w:eastAsia="Quattrocento" w:hAnsi="Palatino" w:cs="Quattrocento"/>
          <w:b/>
          <w:sz w:val="24"/>
          <w:szCs w:val="24"/>
        </w:rPr>
      </w:pPr>
    </w:p>
    <w:p w14:paraId="012C3BB8" w14:textId="77777777" w:rsidR="00D11507" w:rsidRPr="00BC2831" w:rsidRDefault="00D11507" w:rsidP="00D11507">
      <w:pPr>
        <w:spacing w:line="240" w:lineRule="auto"/>
        <w:rPr>
          <w:rFonts w:ascii="Palatino" w:eastAsia="Quattrocento" w:hAnsi="Palatino" w:cs="Quattrocento"/>
          <w:b/>
          <w:sz w:val="24"/>
          <w:szCs w:val="24"/>
        </w:rPr>
      </w:pPr>
    </w:p>
    <w:p w14:paraId="18FBA0F1" w14:textId="77777777" w:rsidR="00D11507" w:rsidRPr="00BC2831" w:rsidRDefault="00D11507" w:rsidP="00D11507">
      <w:pPr>
        <w:spacing w:line="240" w:lineRule="auto"/>
        <w:rPr>
          <w:rFonts w:ascii="Palatino" w:eastAsia="Quattrocento" w:hAnsi="Palatino" w:cs="Quattrocento"/>
          <w:sz w:val="24"/>
          <w:szCs w:val="24"/>
        </w:rPr>
      </w:pPr>
      <w:r w:rsidRPr="00BC2831">
        <w:rPr>
          <w:rFonts w:ascii="Palatino" w:eastAsia="Quattrocento" w:hAnsi="Palatino" w:cs="Quattrocento"/>
          <w:sz w:val="24"/>
          <w:szCs w:val="24"/>
        </w:rPr>
        <w:t>Refreshments will be served at this meeting, courtesy of the Friends of the Library.</w:t>
      </w:r>
    </w:p>
    <w:p w14:paraId="0859FFA4" w14:textId="77777777" w:rsidR="00D11507" w:rsidRPr="00BC2831" w:rsidRDefault="00D11507" w:rsidP="00D11507">
      <w:pPr>
        <w:spacing w:line="240" w:lineRule="auto"/>
        <w:rPr>
          <w:rFonts w:ascii="Palatino" w:eastAsia="Quattrocento" w:hAnsi="Palatino" w:cs="Quattrocento"/>
          <w:sz w:val="24"/>
          <w:szCs w:val="24"/>
        </w:rPr>
      </w:pPr>
    </w:p>
    <w:p w14:paraId="7FB0FD7F" w14:textId="77777777" w:rsidR="00D11507" w:rsidRPr="00BC2831" w:rsidRDefault="00D11507" w:rsidP="00D11507">
      <w:pPr>
        <w:spacing w:line="240" w:lineRule="auto"/>
        <w:rPr>
          <w:rFonts w:ascii="Palatino" w:eastAsia="Quattrocento" w:hAnsi="Palatino" w:cs="Quattrocento"/>
          <w:sz w:val="24"/>
          <w:szCs w:val="24"/>
        </w:rPr>
      </w:pPr>
      <w:r w:rsidRPr="00BC2831">
        <w:rPr>
          <w:rFonts w:ascii="Palatino" w:eastAsia="Quattrocento" w:hAnsi="Palatino" w:cs="Quattrocento"/>
          <w:sz w:val="24"/>
          <w:szCs w:val="24"/>
          <w:highlight w:val="white"/>
        </w:rPr>
        <w:t>Directions to the Administrative Conference Room: Enter the vestibule of D. H. Hill Library using the first set of glass doors.  Once in the vestibule, turn left before passing through the second set of doors and go through the doorway into the stairwell.  Take the stairs or elevator to the basement level and go through the glass door at the bottom of the stairs.  The door to the Administrative Conference Room is on the right.</w:t>
      </w:r>
    </w:p>
    <w:p w14:paraId="43F9DB33" w14:textId="77777777" w:rsidR="00D11507" w:rsidRPr="00BC2831" w:rsidRDefault="00D11507" w:rsidP="00D11507">
      <w:pPr>
        <w:spacing w:line="240" w:lineRule="auto"/>
        <w:rPr>
          <w:rFonts w:ascii="Palatino" w:eastAsia="Quattrocento" w:hAnsi="Palatino" w:cs="Quattrocento"/>
          <w:sz w:val="24"/>
          <w:szCs w:val="24"/>
        </w:rPr>
      </w:pPr>
    </w:p>
    <w:p w14:paraId="635AFE87" w14:textId="77777777" w:rsidR="00D11507" w:rsidRPr="00BC2831" w:rsidRDefault="00D11507" w:rsidP="00D11507">
      <w:pPr>
        <w:spacing w:line="240" w:lineRule="auto"/>
        <w:rPr>
          <w:rFonts w:ascii="Palatino" w:eastAsia="Quattrocento" w:hAnsi="Palatino" w:cs="Quattrocento"/>
          <w:sz w:val="24"/>
          <w:szCs w:val="24"/>
        </w:rPr>
      </w:pPr>
      <w:r w:rsidRPr="00BC2831">
        <w:rPr>
          <w:rFonts w:ascii="Palatino" w:eastAsia="Quattrocento" w:hAnsi="Palatino" w:cs="Quattrocento"/>
          <w:sz w:val="24"/>
          <w:szCs w:val="24"/>
        </w:rPr>
        <w:t xml:space="preserve">Information on access to D.H. Hill Library for those with mobility impairments is available at: </w:t>
      </w:r>
      <w:hyperlink r:id="rId4">
        <w:r w:rsidRPr="00BC2831">
          <w:rPr>
            <w:rFonts w:ascii="Palatino" w:eastAsia="Quattrocento" w:hAnsi="Palatino" w:cs="Quattrocento"/>
            <w:color w:val="1155CC"/>
            <w:sz w:val="24"/>
            <w:szCs w:val="24"/>
            <w:u w:val="single"/>
          </w:rPr>
          <w:t>http://www.lib.ncsu.edu/disability-services</w:t>
        </w:r>
      </w:hyperlink>
      <w:r w:rsidRPr="00BC2831">
        <w:rPr>
          <w:rFonts w:ascii="Palatino" w:eastAsia="Quattrocento" w:hAnsi="Palatino" w:cs="Quattrocento"/>
          <w:sz w:val="24"/>
          <w:szCs w:val="24"/>
        </w:rPr>
        <w:t xml:space="preserve"> </w:t>
      </w:r>
    </w:p>
    <w:p w14:paraId="34E37A6E" w14:textId="77777777" w:rsidR="00D11507" w:rsidRPr="00BC2831" w:rsidRDefault="00D11507" w:rsidP="00D11507">
      <w:pPr>
        <w:spacing w:line="240" w:lineRule="auto"/>
        <w:rPr>
          <w:rFonts w:ascii="Palatino" w:eastAsia="Quattrocento" w:hAnsi="Palatino" w:cs="Quattrocento"/>
          <w:sz w:val="24"/>
          <w:szCs w:val="24"/>
        </w:rPr>
      </w:pPr>
    </w:p>
    <w:p w14:paraId="15DC8B55" w14:textId="77777777" w:rsidR="00D11507" w:rsidRPr="00BC2831" w:rsidRDefault="00D11507" w:rsidP="00D11507">
      <w:pPr>
        <w:rPr>
          <w:rFonts w:ascii="Palatino" w:hAnsi="Palatino"/>
        </w:rPr>
      </w:pPr>
    </w:p>
    <w:p w14:paraId="48D9E64A" w14:textId="77777777" w:rsidR="00D11507" w:rsidRPr="00BC2831" w:rsidRDefault="00D11507" w:rsidP="00D11507">
      <w:pPr>
        <w:rPr>
          <w:rFonts w:ascii="Palatino" w:hAnsi="Palatino"/>
        </w:rPr>
      </w:pPr>
    </w:p>
    <w:p w14:paraId="6A647760" w14:textId="77777777" w:rsidR="00D11507" w:rsidRPr="00BC2831" w:rsidRDefault="00D11507" w:rsidP="00D11507">
      <w:pPr>
        <w:rPr>
          <w:rFonts w:ascii="Palatino" w:hAnsi="Palatino"/>
        </w:rPr>
      </w:pPr>
    </w:p>
    <w:p w14:paraId="2B449D8E" w14:textId="77777777" w:rsidR="000C67B0" w:rsidRPr="00BC2831" w:rsidRDefault="000C67B0">
      <w:pPr>
        <w:rPr>
          <w:rFonts w:ascii="Palatino" w:hAnsi="Palatino"/>
        </w:rPr>
      </w:pPr>
    </w:p>
    <w:sectPr w:rsidR="000C67B0" w:rsidRPr="00BC28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Quattrocent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07"/>
    <w:rsid w:val="000C67B0"/>
    <w:rsid w:val="000E7DE4"/>
    <w:rsid w:val="00547216"/>
    <w:rsid w:val="007602EA"/>
    <w:rsid w:val="008725AE"/>
    <w:rsid w:val="00895A4C"/>
    <w:rsid w:val="0098512D"/>
    <w:rsid w:val="00BC2831"/>
    <w:rsid w:val="00D11507"/>
    <w:rsid w:val="00F8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139DF"/>
  <w15:chartTrackingRefBased/>
  <w15:docId w15:val="{5CE4D0B4-2CCA-4F4C-9D93-BA380A4B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1507"/>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b.ncsu.edu/disability-servic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193</Words>
  <Characters>1103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2018-03-05T14:21:00Z</dcterms:created>
  <dcterms:modified xsi:type="dcterms:W3CDTF">2018-03-08T15:58:00Z</dcterms:modified>
</cp:coreProperties>
</file>