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6984B" w14:textId="77777777" w:rsidR="0090083D" w:rsidRPr="00A06F3F" w:rsidRDefault="0090083D" w:rsidP="0090083D">
      <w:pPr>
        <w:rPr>
          <w:rFonts w:ascii="Palatino" w:eastAsia="Quattrocento" w:hAnsi="Palatino" w:cs="Quattrocento"/>
          <w:sz w:val="24"/>
          <w:szCs w:val="24"/>
        </w:rPr>
      </w:pPr>
    </w:p>
    <w:p w14:paraId="725D70BA" w14:textId="77777777" w:rsidR="0090083D" w:rsidRPr="00A06F3F" w:rsidRDefault="0090083D" w:rsidP="0090083D">
      <w:pPr>
        <w:jc w:val="center"/>
        <w:rPr>
          <w:rFonts w:ascii="Palatino" w:eastAsia="Quattrocento" w:hAnsi="Palatino" w:cs="Quattrocento"/>
          <w:color w:val="222222"/>
          <w:sz w:val="24"/>
          <w:szCs w:val="24"/>
          <w:highlight w:val="white"/>
        </w:rPr>
      </w:pPr>
      <w:r w:rsidRPr="00A06F3F">
        <w:rPr>
          <w:rFonts w:ascii="Palatino" w:eastAsia="Quattrocento" w:hAnsi="Palatino" w:cs="Quattrocento"/>
          <w:color w:val="222222"/>
          <w:sz w:val="24"/>
          <w:szCs w:val="24"/>
          <w:highlight w:val="white"/>
        </w:rPr>
        <w:t>UNIVERSITY LIBRARY COMMITTEE MEETING</w:t>
      </w:r>
    </w:p>
    <w:p w14:paraId="05BA769A" w14:textId="77777777" w:rsidR="0090083D" w:rsidRPr="00A06F3F" w:rsidRDefault="0090083D" w:rsidP="0090083D">
      <w:pPr>
        <w:jc w:val="center"/>
        <w:rPr>
          <w:rFonts w:ascii="Palatino" w:eastAsia="Quattrocento" w:hAnsi="Palatino" w:cs="Quattrocento"/>
          <w:color w:val="222222"/>
          <w:sz w:val="24"/>
          <w:szCs w:val="24"/>
          <w:highlight w:val="white"/>
        </w:rPr>
      </w:pPr>
      <w:bookmarkStart w:id="0" w:name="_GoBack"/>
      <w:bookmarkEnd w:id="0"/>
    </w:p>
    <w:p w14:paraId="5D649C21" w14:textId="77777777" w:rsidR="0090083D" w:rsidRPr="00A06F3F" w:rsidRDefault="0090083D" w:rsidP="0090083D">
      <w:pPr>
        <w:jc w:val="center"/>
        <w:rPr>
          <w:rFonts w:ascii="Palatino" w:eastAsia="Quattrocento" w:hAnsi="Palatino" w:cs="Quattrocento"/>
          <w:color w:val="222222"/>
          <w:sz w:val="24"/>
          <w:szCs w:val="24"/>
          <w:highlight w:val="white"/>
        </w:rPr>
      </w:pPr>
      <w:r w:rsidRPr="00A06F3F">
        <w:rPr>
          <w:rFonts w:ascii="Palatino" w:eastAsia="Quattrocento" w:hAnsi="Palatino" w:cs="Quattrocento"/>
          <w:color w:val="222222"/>
          <w:sz w:val="24"/>
          <w:szCs w:val="24"/>
          <w:highlight w:val="white"/>
        </w:rPr>
        <w:t xml:space="preserve">Friday, </w:t>
      </w:r>
      <w:r w:rsidR="003A0C99" w:rsidRPr="00A06F3F">
        <w:rPr>
          <w:rFonts w:ascii="Palatino" w:eastAsia="Quattrocento" w:hAnsi="Palatino" w:cs="Quattrocento"/>
          <w:color w:val="222222"/>
          <w:sz w:val="24"/>
          <w:szCs w:val="24"/>
          <w:highlight w:val="white"/>
        </w:rPr>
        <w:t>2</w:t>
      </w:r>
      <w:r w:rsidRPr="00A06F3F">
        <w:rPr>
          <w:rFonts w:ascii="Palatino" w:eastAsia="Quattrocento" w:hAnsi="Palatino" w:cs="Quattrocento"/>
          <w:color w:val="222222"/>
          <w:sz w:val="24"/>
          <w:szCs w:val="24"/>
          <w:highlight w:val="white"/>
        </w:rPr>
        <w:t xml:space="preserve"> </w:t>
      </w:r>
      <w:r w:rsidR="003A0C99" w:rsidRPr="00A06F3F">
        <w:rPr>
          <w:rFonts w:ascii="Palatino" w:eastAsia="Quattrocento" w:hAnsi="Palatino" w:cs="Quattrocento"/>
          <w:color w:val="222222"/>
          <w:sz w:val="24"/>
          <w:szCs w:val="24"/>
          <w:highlight w:val="white"/>
        </w:rPr>
        <w:t>F</w:t>
      </w:r>
      <w:r w:rsidR="00C200B6" w:rsidRPr="00A06F3F">
        <w:rPr>
          <w:rFonts w:ascii="Palatino" w:eastAsia="Quattrocento" w:hAnsi="Palatino" w:cs="Quattrocento"/>
          <w:color w:val="222222"/>
          <w:sz w:val="24"/>
          <w:szCs w:val="24"/>
          <w:highlight w:val="white"/>
        </w:rPr>
        <w:t>ebruary 2018</w:t>
      </w:r>
    </w:p>
    <w:p w14:paraId="77C681F1" w14:textId="77777777" w:rsidR="0090083D" w:rsidRPr="00A06F3F" w:rsidRDefault="00C200B6" w:rsidP="0090083D">
      <w:pPr>
        <w:jc w:val="center"/>
        <w:rPr>
          <w:rFonts w:ascii="Palatino" w:eastAsia="Quattrocento" w:hAnsi="Palatino" w:cs="Quattrocento"/>
          <w:color w:val="222222"/>
          <w:sz w:val="24"/>
          <w:szCs w:val="24"/>
          <w:highlight w:val="white"/>
        </w:rPr>
      </w:pPr>
      <w:r w:rsidRPr="00A06F3F">
        <w:rPr>
          <w:rFonts w:ascii="Palatino" w:eastAsia="Quattrocento" w:hAnsi="Palatino" w:cs="Quattrocento"/>
          <w:color w:val="222222"/>
          <w:sz w:val="24"/>
          <w:szCs w:val="24"/>
          <w:highlight w:val="white"/>
        </w:rPr>
        <w:t>2:30 – 3:3</w:t>
      </w:r>
      <w:r w:rsidR="0090083D" w:rsidRPr="00A06F3F">
        <w:rPr>
          <w:rFonts w:ascii="Palatino" w:eastAsia="Quattrocento" w:hAnsi="Palatino" w:cs="Quattrocento"/>
          <w:color w:val="222222"/>
          <w:sz w:val="24"/>
          <w:szCs w:val="24"/>
          <w:highlight w:val="white"/>
        </w:rPr>
        <w:t>0 p.m.</w:t>
      </w:r>
    </w:p>
    <w:p w14:paraId="1573E03B" w14:textId="77777777" w:rsidR="0090083D" w:rsidRPr="00A06F3F" w:rsidRDefault="0090083D" w:rsidP="0090083D">
      <w:pPr>
        <w:jc w:val="center"/>
        <w:rPr>
          <w:rFonts w:ascii="Palatino" w:eastAsia="Quattrocento" w:hAnsi="Palatino" w:cs="Quattrocento"/>
          <w:color w:val="222222"/>
          <w:sz w:val="24"/>
          <w:szCs w:val="24"/>
          <w:highlight w:val="white"/>
        </w:rPr>
      </w:pPr>
      <w:r w:rsidRPr="00A06F3F">
        <w:rPr>
          <w:rFonts w:ascii="Palatino" w:eastAsia="Quattrocento" w:hAnsi="Palatino" w:cs="Quattrocento"/>
          <w:color w:val="222222"/>
          <w:sz w:val="24"/>
          <w:szCs w:val="24"/>
          <w:highlight w:val="white"/>
        </w:rPr>
        <w:t>Administrative Conference Room, Ground Floor</w:t>
      </w:r>
    </w:p>
    <w:p w14:paraId="196DFDA5" w14:textId="77777777" w:rsidR="0090083D" w:rsidRPr="00A06F3F" w:rsidRDefault="0090083D" w:rsidP="0090083D">
      <w:pPr>
        <w:jc w:val="center"/>
        <w:rPr>
          <w:rFonts w:ascii="Palatino" w:eastAsia="Quattrocento" w:hAnsi="Palatino" w:cs="Quattrocento"/>
          <w:color w:val="222222"/>
          <w:sz w:val="24"/>
          <w:szCs w:val="24"/>
          <w:highlight w:val="white"/>
        </w:rPr>
      </w:pPr>
      <w:r w:rsidRPr="00A06F3F">
        <w:rPr>
          <w:rFonts w:ascii="Palatino" w:eastAsia="Quattrocento" w:hAnsi="Palatino" w:cs="Quattrocento"/>
          <w:color w:val="222222"/>
          <w:sz w:val="24"/>
          <w:szCs w:val="24"/>
          <w:highlight w:val="white"/>
        </w:rPr>
        <w:t>D. H. Hill Library</w:t>
      </w:r>
    </w:p>
    <w:p w14:paraId="2BA85DFD" w14:textId="77777777" w:rsidR="0090083D" w:rsidRPr="00A06F3F" w:rsidRDefault="0090083D" w:rsidP="0090083D">
      <w:pPr>
        <w:jc w:val="center"/>
        <w:rPr>
          <w:rFonts w:ascii="Palatino" w:eastAsia="Quattrocento" w:hAnsi="Palatino" w:cs="Quattrocento"/>
          <w:color w:val="222222"/>
          <w:sz w:val="24"/>
          <w:szCs w:val="24"/>
          <w:highlight w:val="white"/>
        </w:rPr>
      </w:pPr>
    </w:p>
    <w:p w14:paraId="752A6B7A" w14:textId="77777777" w:rsidR="0090083D" w:rsidRPr="00A06F3F" w:rsidRDefault="0090083D" w:rsidP="0090083D">
      <w:pPr>
        <w:jc w:val="center"/>
        <w:rPr>
          <w:rFonts w:ascii="Palatino" w:eastAsia="Quattrocento" w:hAnsi="Palatino" w:cs="Quattrocento"/>
          <w:color w:val="222222"/>
          <w:sz w:val="24"/>
          <w:szCs w:val="24"/>
          <w:highlight w:val="white"/>
        </w:rPr>
      </w:pPr>
    </w:p>
    <w:p w14:paraId="776A2CD7" w14:textId="77777777" w:rsidR="0090083D" w:rsidRPr="00A06F3F" w:rsidRDefault="0090083D" w:rsidP="0090083D">
      <w:pPr>
        <w:jc w:val="center"/>
        <w:rPr>
          <w:rFonts w:ascii="Palatino" w:eastAsia="Quattrocento" w:hAnsi="Palatino" w:cs="Quattrocento"/>
          <w:b/>
          <w:color w:val="222222"/>
          <w:sz w:val="24"/>
          <w:szCs w:val="24"/>
          <w:highlight w:val="white"/>
        </w:rPr>
      </w:pPr>
      <w:r w:rsidRPr="00A06F3F">
        <w:rPr>
          <w:rFonts w:ascii="Palatino" w:eastAsia="Quattrocento" w:hAnsi="Palatino" w:cs="Quattrocento"/>
          <w:b/>
          <w:color w:val="222222"/>
          <w:sz w:val="24"/>
          <w:szCs w:val="24"/>
          <w:highlight w:val="white"/>
        </w:rPr>
        <w:t>AGENDA</w:t>
      </w:r>
    </w:p>
    <w:p w14:paraId="3F472852" w14:textId="77777777" w:rsidR="0090083D" w:rsidRPr="00A06F3F" w:rsidRDefault="0090083D" w:rsidP="0090083D">
      <w:pPr>
        <w:rPr>
          <w:rFonts w:ascii="Palatino" w:eastAsia="Quattrocento" w:hAnsi="Palatino" w:cs="Quattrocento"/>
          <w:color w:val="222222"/>
          <w:sz w:val="24"/>
          <w:szCs w:val="24"/>
          <w:highlight w:val="white"/>
        </w:rPr>
      </w:pPr>
    </w:p>
    <w:p w14:paraId="27E2A124" w14:textId="77777777" w:rsidR="0090083D" w:rsidRPr="00A06F3F" w:rsidRDefault="0090083D" w:rsidP="0090083D">
      <w:pPr>
        <w:rPr>
          <w:rFonts w:ascii="Palatino" w:eastAsia="Quattrocento" w:hAnsi="Palatino" w:cs="Quattrocento"/>
          <w:sz w:val="24"/>
          <w:szCs w:val="24"/>
        </w:rPr>
      </w:pPr>
      <w:r w:rsidRPr="00A06F3F">
        <w:rPr>
          <w:rFonts w:ascii="Palatino" w:eastAsia="Quattrocento" w:hAnsi="Palatino" w:cs="Quattrocento"/>
          <w:sz w:val="24"/>
          <w:szCs w:val="24"/>
        </w:rPr>
        <w:t>1)</w:t>
      </w:r>
      <w:r w:rsidRPr="00A06F3F">
        <w:rPr>
          <w:rFonts w:ascii="Palatino" w:eastAsia="Quattrocento" w:hAnsi="Palatino" w:cs="Quattrocento"/>
          <w:b/>
          <w:sz w:val="24"/>
          <w:szCs w:val="24"/>
        </w:rPr>
        <w:t xml:space="preserve"> </w:t>
      </w:r>
      <w:r w:rsidR="00861692" w:rsidRPr="00A06F3F">
        <w:rPr>
          <w:rFonts w:ascii="Palatino" w:eastAsia="Quattrocento" w:hAnsi="Palatino" w:cs="Quattrocento"/>
          <w:b/>
          <w:sz w:val="24"/>
          <w:szCs w:val="24"/>
        </w:rPr>
        <w:t>Data and Visualization Services</w:t>
      </w:r>
      <w:r w:rsidR="00C200B6" w:rsidRPr="00A06F3F">
        <w:rPr>
          <w:rFonts w:ascii="Palatino" w:eastAsia="Quattrocento" w:hAnsi="Palatino" w:cs="Quattrocento"/>
          <w:b/>
          <w:sz w:val="24"/>
          <w:szCs w:val="24"/>
        </w:rPr>
        <w:t xml:space="preserve"> in the NCSU Libraries</w:t>
      </w:r>
      <w:r w:rsidR="00861692" w:rsidRPr="00A06F3F">
        <w:rPr>
          <w:rFonts w:ascii="Palatino" w:eastAsia="Quattrocento" w:hAnsi="Palatino" w:cs="Quattrocento"/>
          <w:b/>
          <w:sz w:val="24"/>
          <w:szCs w:val="24"/>
        </w:rPr>
        <w:t xml:space="preserve"> – </w:t>
      </w:r>
      <w:r w:rsidR="00861692" w:rsidRPr="00A06F3F">
        <w:rPr>
          <w:rFonts w:ascii="Palatino" w:eastAsia="Quattrocento" w:hAnsi="Palatino" w:cs="Quattrocento"/>
          <w:sz w:val="24"/>
          <w:szCs w:val="24"/>
        </w:rPr>
        <w:t xml:space="preserve">Greg </w:t>
      </w:r>
      <w:proofErr w:type="spellStart"/>
      <w:r w:rsidR="00861692" w:rsidRPr="00A06F3F">
        <w:rPr>
          <w:rFonts w:ascii="Palatino" w:eastAsia="Quattrocento" w:hAnsi="Palatino" w:cs="Quattrocento"/>
          <w:sz w:val="24"/>
          <w:szCs w:val="24"/>
        </w:rPr>
        <w:t>Raschke</w:t>
      </w:r>
      <w:proofErr w:type="spellEnd"/>
      <w:r w:rsidR="00861692" w:rsidRPr="00A06F3F">
        <w:rPr>
          <w:rFonts w:ascii="Palatino" w:eastAsia="Quattrocento" w:hAnsi="Palatino" w:cs="Quattrocento"/>
          <w:sz w:val="24"/>
          <w:szCs w:val="24"/>
        </w:rPr>
        <w:t xml:space="preserve">, Interim Vice Provost and Director of Libraries; Karen </w:t>
      </w:r>
      <w:proofErr w:type="spellStart"/>
      <w:r w:rsidR="00861692" w:rsidRPr="00A06F3F">
        <w:rPr>
          <w:rFonts w:ascii="Palatino" w:eastAsia="Quattrocento" w:hAnsi="Palatino" w:cs="Quattrocento"/>
          <w:sz w:val="24"/>
          <w:szCs w:val="24"/>
        </w:rPr>
        <w:t>Ciccone</w:t>
      </w:r>
      <w:proofErr w:type="spellEnd"/>
      <w:r w:rsidR="00861692" w:rsidRPr="00A06F3F">
        <w:rPr>
          <w:rFonts w:ascii="Palatino" w:eastAsia="Quattrocento" w:hAnsi="Palatino" w:cs="Quattrocento"/>
          <w:sz w:val="24"/>
          <w:szCs w:val="24"/>
        </w:rPr>
        <w:t>, Director of the Natural Resources Library</w:t>
      </w:r>
    </w:p>
    <w:p w14:paraId="3C4CA344" w14:textId="77777777" w:rsidR="0090083D" w:rsidRPr="00A06F3F" w:rsidRDefault="0090083D" w:rsidP="0090083D">
      <w:pPr>
        <w:rPr>
          <w:rFonts w:ascii="Palatino" w:eastAsia="Quattrocento" w:hAnsi="Palatino" w:cs="Quattrocento"/>
          <w:sz w:val="24"/>
          <w:szCs w:val="24"/>
        </w:rPr>
      </w:pPr>
    </w:p>
    <w:p w14:paraId="63204297" w14:textId="69DF04E7" w:rsidR="0090083D" w:rsidRPr="00A06F3F" w:rsidRDefault="0090083D" w:rsidP="0090083D">
      <w:pPr>
        <w:rPr>
          <w:rFonts w:ascii="Palatino" w:eastAsia="Quattrocento" w:hAnsi="Palatino" w:cs="Quattrocento"/>
          <w:sz w:val="24"/>
          <w:szCs w:val="24"/>
        </w:rPr>
      </w:pPr>
      <w:r w:rsidRPr="00A06F3F">
        <w:rPr>
          <w:rFonts w:ascii="Palatino" w:eastAsia="Quattrocento" w:hAnsi="Palatino" w:cs="Quattrocento"/>
          <w:sz w:val="24"/>
          <w:szCs w:val="24"/>
        </w:rPr>
        <w:t xml:space="preserve">2) </w:t>
      </w:r>
      <w:r w:rsidR="00861692" w:rsidRPr="00A06F3F">
        <w:rPr>
          <w:rFonts w:ascii="Palatino" w:eastAsia="Quattrocento" w:hAnsi="Palatino" w:cs="Quattrocento"/>
          <w:b/>
          <w:sz w:val="24"/>
          <w:szCs w:val="24"/>
        </w:rPr>
        <w:t xml:space="preserve">Changes </w:t>
      </w:r>
      <w:r w:rsidR="000267F5" w:rsidRPr="00A06F3F">
        <w:rPr>
          <w:rFonts w:ascii="Palatino" w:eastAsia="Quattrocento" w:hAnsi="Palatino" w:cs="Quattrocento"/>
          <w:b/>
          <w:sz w:val="24"/>
          <w:szCs w:val="24"/>
        </w:rPr>
        <w:t>to</w:t>
      </w:r>
      <w:r w:rsidR="0032549E" w:rsidRPr="00A06F3F">
        <w:rPr>
          <w:rFonts w:ascii="Palatino" w:eastAsia="Quattrocento" w:hAnsi="Palatino" w:cs="Quattrocento"/>
          <w:b/>
          <w:sz w:val="24"/>
          <w:szCs w:val="24"/>
        </w:rPr>
        <w:t xml:space="preserve"> the</w:t>
      </w:r>
      <w:r w:rsidR="000267F5" w:rsidRPr="00A06F3F">
        <w:rPr>
          <w:rFonts w:ascii="Palatino" w:eastAsia="Quattrocento" w:hAnsi="Palatino" w:cs="Quattrocento"/>
          <w:b/>
          <w:sz w:val="24"/>
          <w:szCs w:val="24"/>
        </w:rPr>
        <w:t xml:space="preserve"> James B. Hunt Jr. Library third floor – </w:t>
      </w:r>
      <w:r w:rsidR="000267F5" w:rsidRPr="00A06F3F">
        <w:rPr>
          <w:rFonts w:ascii="Palatino" w:eastAsia="Quattrocento" w:hAnsi="Palatino" w:cs="Quattrocento"/>
          <w:sz w:val="24"/>
          <w:szCs w:val="24"/>
        </w:rPr>
        <w:t xml:space="preserve">Patrick Deaton, Associate Director for Learning Spaces and Capital Management; Emily </w:t>
      </w:r>
      <w:proofErr w:type="spellStart"/>
      <w:r w:rsidR="000267F5" w:rsidRPr="00A06F3F">
        <w:rPr>
          <w:rFonts w:ascii="Palatino" w:eastAsia="Quattrocento" w:hAnsi="Palatino" w:cs="Quattrocento"/>
          <w:sz w:val="24"/>
          <w:szCs w:val="24"/>
        </w:rPr>
        <w:t>Lynema</w:t>
      </w:r>
      <w:proofErr w:type="spellEnd"/>
      <w:r w:rsidR="000267F5" w:rsidRPr="00A06F3F">
        <w:rPr>
          <w:rFonts w:ascii="Palatino" w:eastAsia="Quattrocento" w:hAnsi="Palatino" w:cs="Quattrocento"/>
          <w:sz w:val="24"/>
          <w:szCs w:val="24"/>
        </w:rPr>
        <w:t xml:space="preserve">, </w:t>
      </w:r>
      <w:r w:rsidR="00065E89" w:rsidRPr="00A06F3F">
        <w:rPr>
          <w:rFonts w:ascii="Palatino" w:eastAsia="Quattrocento" w:hAnsi="Palatino" w:cs="Quattrocento"/>
          <w:sz w:val="24"/>
          <w:szCs w:val="24"/>
        </w:rPr>
        <w:t>Acting</w:t>
      </w:r>
      <w:r w:rsidR="000267F5" w:rsidRPr="00A06F3F">
        <w:rPr>
          <w:rFonts w:ascii="Palatino" w:eastAsia="Quattrocento" w:hAnsi="Palatino" w:cs="Quattrocento"/>
          <w:sz w:val="24"/>
          <w:szCs w:val="24"/>
        </w:rPr>
        <w:t xml:space="preserve"> Head, Information Technology; Jill Sexton, Interim Associate Director for the Digital Library</w:t>
      </w:r>
    </w:p>
    <w:p w14:paraId="67A7815B" w14:textId="77777777" w:rsidR="0090083D" w:rsidRPr="00A06F3F" w:rsidRDefault="0090083D" w:rsidP="0090083D">
      <w:pPr>
        <w:rPr>
          <w:rFonts w:ascii="Palatino" w:eastAsia="Quattrocento" w:hAnsi="Palatino" w:cs="Quattrocento"/>
          <w:sz w:val="24"/>
          <w:szCs w:val="24"/>
        </w:rPr>
      </w:pPr>
    </w:p>
    <w:p w14:paraId="201A6C7B" w14:textId="77777777" w:rsidR="0090083D" w:rsidRPr="00A06F3F" w:rsidRDefault="0090083D" w:rsidP="0090083D">
      <w:pPr>
        <w:spacing w:line="240" w:lineRule="auto"/>
        <w:rPr>
          <w:rFonts w:ascii="Palatino" w:eastAsia="Quattrocento" w:hAnsi="Palatino" w:cs="Quattrocento"/>
          <w:sz w:val="24"/>
          <w:szCs w:val="24"/>
        </w:rPr>
      </w:pPr>
      <w:r w:rsidRPr="00A06F3F">
        <w:rPr>
          <w:rFonts w:ascii="Palatino" w:eastAsia="Quattrocento" w:hAnsi="Palatino" w:cs="Quattrocento"/>
          <w:sz w:val="24"/>
          <w:szCs w:val="24"/>
        </w:rPr>
        <w:t xml:space="preserve">3) </w:t>
      </w:r>
      <w:r w:rsidR="000267F5" w:rsidRPr="00A06F3F">
        <w:rPr>
          <w:rFonts w:ascii="Palatino" w:eastAsia="Quattrocento" w:hAnsi="Palatino" w:cs="Quattrocento"/>
          <w:b/>
          <w:sz w:val="24"/>
          <w:szCs w:val="24"/>
        </w:rPr>
        <w:t>Updates: (1) Group Studies in D. H. Hill Library</w:t>
      </w:r>
      <w:r w:rsidR="0032549E" w:rsidRPr="00A06F3F">
        <w:rPr>
          <w:rFonts w:ascii="Palatino" w:eastAsia="Quattrocento" w:hAnsi="Palatino" w:cs="Quattrocento"/>
          <w:b/>
          <w:sz w:val="24"/>
          <w:szCs w:val="24"/>
        </w:rPr>
        <w:t xml:space="preserve"> </w:t>
      </w:r>
      <w:r w:rsidR="000267F5" w:rsidRPr="00A06F3F">
        <w:rPr>
          <w:rFonts w:ascii="Palatino" w:eastAsia="Quattrocento" w:hAnsi="Palatino" w:cs="Quattrocento"/>
          <w:b/>
          <w:sz w:val="24"/>
          <w:szCs w:val="24"/>
        </w:rPr>
        <w:t xml:space="preserve"> (2) Popular Reading Collection</w:t>
      </w:r>
      <w:r w:rsidR="0032549E" w:rsidRPr="00A06F3F">
        <w:rPr>
          <w:rFonts w:ascii="Palatino" w:eastAsia="Quattrocento" w:hAnsi="Palatino" w:cs="Quattrocento"/>
          <w:b/>
          <w:sz w:val="24"/>
          <w:szCs w:val="24"/>
        </w:rPr>
        <w:t xml:space="preserve"> </w:t>
      </w:r>
      <w:r w:rsidR="000267F5" w:rsidRPr="00A06F3F">
        <w:rPr>
          <w:rFonts w:ascii="Palatino" w:eastAsia="Quattrocento" w:hAnsi="Palatino" w:cs="Quattrocento"/>
          <w:b/>
          <w:sz w:val="24"/>
          <w:szCs w:val="24"/>
        </w:rPr>
        <w:t xml:space="preserve">- </w:t>
      </w:r>
      <w:r w:rsidR="000267F5" w:rsidRPr="00A06F3F">
        <w:rPr>
          <w:rFonts w:ascii="Palatino" w:eastAsia="Quattrocento" w:hAnsi="Palatino" w:cs="Quattrocento"/>
          <w:sz w:val="24"/>
          <w:szCs w:val="24"/>
        </w:rPr>
        <w:t>Patrick Deaton, Associate Director for Learning Spaces and Capital Management</w:t>
      </w:r>
    </w:p>
    <w:p w14:paraId="30C07E28" w14:textId="77777777" w:rsidR="000267F5" w:rsidRPr="00A06F3F" w:rsidRDefault="000267F5" w:rsidP="0090083D">
      <w:pPr>
        <w:spacing w:line="240" w:lineRule="auto"/>
        <w:rPr>
          <w:rFonts w:ascii="Palatino" w:eastAsia="Quattrocento" w:hAnsi="Palatino" w:cs="Quattrocento"/>
          <w:sz w:val="24"/>
          <w:szCs w:val="24"/>
        </w:rPr>
      </w:pPr>
    </w:p>
    <w:p w14:paraId="63B48558" w14:textId="77777777" w:rsidR="000267F5" w:rsidRPr="00A06F3F" w:rsidRDefault="000267F5" w:rsidP="0090083D">
      <w:pPr>
        <w:spacing w:line="240" w:lineRule="auto"/>
        <w:rPr>
          <w:rFonts w:ascii="Palatino" w:eastAsia="Quattrocento" w:hAnsi="Palatino" w:cs="Quattrocento"/>
          <w:sz w:val="24"/>
          <w:szCs w:val="24"/>
        </w:rPr>
      </w:pPr>
      <w:r w:rsidRPr="00A06F3F">
        <w:rPr>
          <w:rFonts w:ascii="Palatino" w:eastAsia="Quattrocento" w:hAnsi="Palatino" w:cs="Quattrocento"/>
          <w:sz w:val="24"/>
          <w:szCs w:val="24"/>
        </w:rPr>
        <w:t xml:space="preserve">4) </w:t>
      </w:r>
      <w:r w:rsidRPr="00A06F3F">
        <w:rPr>
          <w:rFonts w:ascii="Palatino" w:eastAsia="Quattrocento" w:hAnsi="Palatino" w:cs="Quattrocento"/>
          <w:b/>
          <w:sz w:val="24"/>
          <w:szCs w:val="24"/>
        </w:rPr>
        <w:t xml:space="preserve">Libraries Operations during Adverse Weather – </w:t>
      </w:r>
      <w:r w:rsidRPr="00A06F3F">
        <w:rPr>
          <w:rFonts w:ascii="Palatino" w:eastAsia="Quattrocento" w:hAnsi="Palatino" w:cs="Quattrocento"/>
          <w:sz w:val="24"/>
          <w:szCs w:val="24"/>
        </w:rPr>
        <w:t>David Goldsmith, Associate Director for Materials Management</w:t>
      </w:r>
    </w:p>
    <w:p w14:paraId="1F6C5F61" w14:textId="77777777" w:rsidR="0090083D" w:rsidRPr="00A06F3F" w:rsidRDefault="0090083D" w:rsidP="0090083D">
      <w:pPr>
        <w:spacing w:line="240" w:lineRule="auto"/>
        <w:rPr>
          <w:rFonts w:ascii="Palatino" w:eastAsia="Quattrocento" w:hAnsi="Palatino" w:cs="Quattrocento"/>
          <w:sz w:val="24"/>
          <w:szCs w:val="24"/>
        </w:rPr>
      </w:pPr>
    </w:p>
    <w:p w14:paraId="1B93E0FC" w14:textId="77777777" w:rsidR="0090083D" w:rsidRPr="00A06F3F" w:rsidRDefault="0090083D" w:rsidP="0090083D">
      <w:pPr>
        <w:spacing w:line="240" w:lineRule="auto"/>
        <w:rPr>
          <w:rFonts w:ascii="Palatino" w:eastAsia="Quattrocento" w:hAnsi="Palatino" w:cs="Quattrocento"/>
          <w:b/>
          <w:sz w:val="24"/>
          <w:szCs w:val="24"/>
        </w:rPr>
      </w:pPr>
    </w:p>
    <w:p w14:paraId="132AE7BC" w14:textId="77777777" w:rsidR="0090083D" w:rsidRPr="00A06F3F" w:rsidRDefault="0090083D" w:rsidP="0090083D">
      <w:pPr>
        <w:spacing w:line="240" w:lineRule="auto"/>
        <w:rPr>
          <w:rFonts w:ascii="Palatino" w:eastAsia="Quattrocento" w:hAnsi="Palatino" w:cs="Quattrocento"/>
          <w:b/>
          <w:sz w:val="24"/>
          <w:szCs w:val="24"/>
        </w:rPr>
      </w:pPr>
    </w:p>
    <w:p w14:paraId="7008D602" w14:textId="77777777" w:rsidR="0090083D" w:rsidRPr="00A06F3F" w:rsidRDefault="0090083D" w:rsidP="0090083D">
      <w:pPr>
        <w:spacing w:line="240" w:lineRule="auto"/>
        <w:rPr>
          <w:rFonts w:ascii="Palatino" w:eastAsia="Quattrocento" w:hAnsi="Palatino" w:cs="Quattrocento"/>
          <w:sz w:val="24"/>
          <w:szCs w:val="24"/>
        </w:rPr>
      </w:pPr>
      <w:r w:rsidRPr="00A06F3F">
        <w:rPr>
          <w:rFonts w:ascii="Palatino" w:eastAsia="Quattrocento" w:hAnsi="Palatino" w:cs="Quattrocento"/>
          <w:sz w:val="24"/>
          <w:szCs w:val="24"/>
        </w:rPr>
        <w:t>Refreshments will be served at this meeting, courtesy of the Friends of the Library.</w:t>
      </w:r>
    </w:p>
    <w:p w14:paraId="1E070C34" w14:textId="77777777" w:rsidR="0090083D" w:rsidRPr="00A06F3F" w:rsidRDefault="0090083D" w:rsidP="0090083D">
      <w:pPr>
        <w:spacing w:line="240" w:lineRule="auto"/>
        <w:rPr>
          <w:rFonts w:ascii="Palatino" w:eastAsia="Quattrocento" w:hAnsi="Palatino" w:cs="Quattrocento"/>
          <w:sz w:val="24"/>
          <w:szCs w:val="24"/>
        </w:rPr>
      </w:pPr>
    </w:p>
    <w:p w14:paraId="0F6BFBF0" w14:textId="77777777" w:rsidR="0090083D" w:rsidRPr="00A06F3F" w:rsidRDefault="0090083D" w:rsidP="0090083D">
      <w:pPr>
        <w:spacing w:line="240" w:lineRule="auto"/>
        <w:rPr>
          <w:rFonts w:ascii="Palatino" w:eastAsia="Quattrocento" w:hAnsi="Palatino" w:cs="Quattrocento"/>
          <w:sz w:val="24"/>
          <w:szCs w:val="24"/>
        </w:rPr>
      </w:pPr>
      <w:r w:rsidRPr="00A06F3F">
        <w:rPr>
          <w:rFonts w:ascii="Palatino" w:eastAsia="Quattrocento" w:hAnsi="Palatino" w:cs="Quattrocento"/>
          <w:sz w:val="24"/>
          <w:szCs w:val="24"/>
          <w:highlight w:val="white"/>
        </w:rPr>
        <w:t>Directions to the Administrative Conference Room: Enter the vestibule of D. H. Hill Library using the first set of glass doors.  Once in the vestibule, turn left before passing through the second set of doors and go through the doorway into the stairwell.  Take the stairs or elevator to the basement level and go through the glass door at the bottom of the stairs.  The door to the Administrative Conference Room is on the right.</w:t>
      </w:r>
    </w:p>
    <w:p w14:paraId="3CACDFE2" w14:textId="77777777" w:rsidR="0090083D" w:rsidRPr="00A06F3F" w:rsidRDefault="0090083D" w:rsidP="0090083D">
      <w:pPr>
        <w:spacing w:line="240" w:lineRule="auto"/>
        <w:rPr>
          <w:rFonts w:ascii="Palatino" w:eastAsia="Quattrocento" w:hAnsi="Palatino" w:cs="Quattrocento"/>
          <w:sz w:val="24"/>
          <w:szCs w:val="24"/>
        </w:rPr>
      </w:pPr>
    </w:p>
    <w:p w14:paraId="4F15B5B2" w14:textId="77777777" w:rsidR="0090083D" w:rsidRPr="00A06F3F" w:rsidRDefault="0090083D" w:rsidP="0090083D">
      <w:pPr>
        <w:spacing w:line="240" w:lineRule="auto"/>
        <w:rPr>
          <w:rFonts w:ascii="Palatino" w:eastAsia="Quattrocento" w:hAnsi="Palatino" w:cs="Quattrocento"/>
          <w:sz w:val="24"/>
          <w:szCs w:val="24"/>
        </w:rPr>
      </w:pPr>
      <w:r w:rsidRPr="00A06F3F">
        <w:rPr>
          <w:rFonts w:ascii="Palatino" w:eastAsia="Quattrocento" w:hAnsi="Palatino" w:cs="Quattrocento"/>
          <w:sz w:val="24"/>
          <w:szCs w:val="24"/>
        </w:rPr>
        <w:t xml:space="preserve">Information on access to D.H. Hill Library for those with mobility impairments is available at: </w:t>
      </w:r>
      <w:hyperlink r:id="rId4">
        <w:r w:rsidRPr="00A06F3F">
          <w:rPr>
            <w:rFonts w:ascii="Palatino" w:eastAsia="Quattrocento" w:hAnsi="Palatino" w:cs="Quattrocento"/>
            <w:color w:val="1155CC"/>
            <w:sz w:val="24"/>
            <w:szCs w:val="24"/>
            <w:u w:val="single"/>
          </w:rPr>
          <w:t>http://www.lib.ncsu.edu/disability-services</w:t>
        </w:r>
      </w:hyperlink>
      <w:r w:rsidRPr="00A06F3F">
        <w:rPr>
          <w:rFonts w:ascii="Palatino" w:eastAsia="Quattrocento" w:hAnsi="Palatino" w:cs="Quattrocento"/>
          <w:sz w:val="24"/>
          <w:szCs w:val="24"/>
        </w:rPr>
        <w:t xml:space="preserve"> </w:t>
      </w:r>
    </w:p>
    <w:p w14:paraId="0EE84A47" w14:textId="77777777" w:rsidR="0090083D" w:rsidRPr="00A06F3F" w:rsidRDefault="0090083D" w:rsidP="0090083D">
      <w:pPr>
        <w:spacing w:line="240" w:lineRule="auto"/>
        <w:rPr>
          <w:rFonts w:ascii="Palatino" w:eastAsia="Quattrocento" w:hAnsi="Palatino" w:cs="Quattrocento"/>
          <w:sz w:val="24"/>
          <w:szCs w:val="24"/>
        </w:rPr>
      </w:pPr>
    </w:p>
    <w:p w14:paraId="00764CC1" w14:textId="77777777" w:rsidR="0090083D" w:rsidRPr="00A06F3F" w:rsidRDefault="0090083D" w:rsidP="0090083D">
      <w:pPr>
        <w:rPr>
          <w:rFonts w:ascii="Palatino" w:hAnsi="Palatino"/>
        </w:rPr>
      </w:pPr>
    </w:p>
    <w:p w14:paraId="556B3C1D" w14:textId="77777777" w:rsidR="0090083D" w:rsidRPr="00A06F3F" w:rsidRDefault="0090083D" w:rsidP="0090083D">
      <w:pPr>
        <w:rPr>
          <w:rFonts w:ascii="Palatino" w:hAnsi="Palatino"/>
        </w:rPr>
      </w:pPr>
    </w:p>
    <w:p w14:paraId="0DEE00A0" w14:textId="77777777" w:rsidR="000C67B0" w:rsidRPr="00A06F3F" w:rsidRDefault="000C67B0">
      <w:pPr>
        <w:rPr>
          <w:rFonts w:ascii="Palatino" w:hAnsi="Palatino"/>
        </w:rPr>
      </w:pPr>
    </w:p>
    <w:sectPr w:rsidR="000C67B0" w:rsidRPr="00A06F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Quattrocento">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3D"/>
    <w:rsid w:val="000267F5"/>
    <w:rsid w:val="00065E89"/>
    <w:rsid w:val="000C67B0"/>
    <w:rsid w:val="000D1F72"/>
    <w:rsid w:val="000E7DE4"/>
    <w:rsid w:val="0032549E"/>
    <w:rsid w:val="003A0C99"/>
    <w:rsid w:val="004C5016"/>
    <w:rsid w:val="00861692"/>
    <w:rsid w:val="0090083D"/>
    <w:rsid w:val="0098512D"/>
    <w:rsid w:val="00A06F3F"/>
    <w:rsid w:val="00C200B6"/>
    <w:rsid w:val="00FA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CEFB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083D"/>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ib.ncsu.edu/disability-service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2018-01-29T19:32:00Z</dcterms:created>
  <dcterms:modified xsi:type="dcterms:W3CDTF">2018-01-29T19:32:00Z</dcterms:modified>
</cp:coreProperties>
</file>