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380"/>
        </w:tabs>
        <w:contextualSpacing w:val="0"/>
        <w:rPr>
          <w:b w:val="1"/>
          <w:u w:val="single"/>
        </w:rPr>
      </w:pPr>
      <w:r w:rsidDel="00000000" w:rsidR="00000000" w:rsidRPr="00000000">
        <w:rPr>
          <w:b w:val="1"/>
          <w:u w:val="single"/>
          <w:rtl w:val="0"/>
        </w:rPr>
        <w:t xml:space="preserve">_____________________________________________________________________________________</w:t>
      </w:r>
    </w:p>
    <w:p w:rsidR="00000000" w:rsidDel="00000000" w:rsidP="00000000" w:rsidRDefault="00000000" w:rsidRPr="00000000" w14:paraId="00000001">
      <w:pPr>
        <w:tabs>
          <w:tab w:val="left" w:pos="1380"/>
        </w:tabs>
        <w:spacing w:after="0" w:line="240" w:lineRule="auto"/>
        <w:contextualSpacing w:val="0"/>
        <w:jc w:val="center"/>
        <w:rPr>
          <w:b w:val="1"/>
        </w:rPr>
      </w:pPr>
      <w:r w:rsidDel="00000000" w:rsidR="00000000" w:rsidRPr="00000000">
        <w:rPr>
          <w:b w:val="1"/>
          <w:rtl w:val="0"/>
        </w:rPr>
        <w:t xml:space="preserve">Standing Committee</w:t>
      </w:r>
    </w:p>
    <w:p w:rsidR="00000000" w:rsidDel="00000000" w:rsidP="00000000" w:rsidRDefault="00000000" w:rsidRPr="00000000" w14:paraId="00000002">
      <w:pPr>
        <w:tabs>
          <w:tab w:val="left" w:pos="1380"/>
        </w:tabs>
        <w:spacing w:after="0" w:line="240" w:lineRule="auto"/>
        <w:contextualSpacing w:val="0"/>
        <w:jc w:val="center"/>
        <w:rPr>
          <w:b w:val="1"/>
        </w:rPr>
      </w:pPr>
      <w:r w:rsidDel="00000000" w:rsidR="00000000" w:rsidRPr="00000000">
        <w:rPr>
          <w:b w:val="1"/>
          <w:rtl w:val="0"/>
        </w:rPr>
        <w:t xml:space="preserve">NORTH CAROLINA STATE UNIVERSITY</w:t>
      </w:r>
    </w:p>
    <w:p w:rsidR="00000000" w:rsidDel="00000000" w:rsidP="00000000" w:rsidRDefault="00000000" w:rsidRPr="00000000" w14:paraId="00000003">
      <w:pPr>
        <w:tabs>
          <w:tab w:val="left" w:pos="1380"/>
        </w:tabs>
        <w:spacing w:after="0" w:line="240" w:lineRule="auto"/>
        <w:contextualSpacing w:val="0"/>
        <w:jc w:val="center"/>
        <w:rPr>
          <w:b w:val="1"/>
        </w:rPr>
      </w:pPr>
      <w:r w:rsidDel="00000000" w:rsidR="00000000" w:rsidRPr="00000000">
        <w:rPr>
          <w:rtl w:val="0"/>
        </w:rPr>
      </w:r>
    </w:p>
    <w:p w:rsidR="00000000" w:rsidDel="00000000" w:rsidP="00000000" w:rsidRDefault="00000000" w:rsidRPr="00000000" w14:paraId="00000004">
      <w:pPr>
        <w:pBdr>
          <w:bottom w:color="000000" w:space="1" w:sz="6" w:val="single"/>
        </w:pBdr>
        <w:tabs>
          <w:tab w:val="left" w:pos="1380"/>
        </w:tabs>
        <w:spacing w:after="0" w:line="240" w:lineRule="auto"/>
        <w:contextualSpacing w:val="0"/>
        <w:jc w:val="center"/>
        <w:rPr>
          <w:color w:val="ff0000"/>
        </w:rPr>
      </w:pPr>
      <w:r w:rsidDel="00000000" w:rsidR="00000000" w:rsidRPr="00000000">
        <w:rPr>
          <w:b w:val="1"/>
          <w:rtl w:val="0"/>
        </w:rPr>
        <w:t xml:space="preserve">Faculty Well Being Advisory Committee Meeting</w:t>
      </w:r>
      <w:r w:rsidDel="00000000" w:rsidR="00000000" w:rsidRPr="00000000">
        <w:rPr>
          <w:rtl w:val="0"/>
        </w:rPr>
      </w:r>
    </w:p>
    <w:p w:rsidR="00000000" w:rsidDel="00000000" w:rsidP="00000000" w:rsidRDefault="00000000" w:rsidRPr="00000000" w14:paraId="00000005">
      <w:pPr>
        <w:pBdr>
          <w:bottom w:color="000000" w:space="1" w:sz="6" w:val="single"/>
        </w:pBdr>
        <w:tabs>
          <w:tab w:val="left" w:pos="1380"/>
        </w:tabs>
        <w:spacing w:after="0" w:line="240" w:lineRule="auto"/>
        <w:contextualSpacing w:val="0"/>
        <w:jc w:val="center"/>
        <w:rPr>
          <w:color w:val="ff0000"/>
        </w:rPr>
      </w:pPr>
      <w:r w:rsidDel="00000000" w:rsidR="00000000" w:rsidRPr="00000000">
        <w:rPr>
          <w:rtl w:val="0"/>
        </w:rPr>
        <w:t xml:space="preserve">Start Time 1:00 p.m. – End Time 2:00 p.m</w:t>
      </w:r>
      <w:r w:rsidDel="00000000" w:rsidR="00000000" w:rsidRPr="00000000">
        <w:rPr>
          <w:color w:val="ff0000"/>
          <w:rtl w:val="0"/>
        </w:rPr>
        <w:t xml:space="preserve">. </w:t>
      </w:r>
      <w:r w:rsidDel="00000000" w:rsidR="00000000" w:rsidRPr="00000000">
        <w:rPr>
          <w:rFonts w:ascii="Arial" w:cs="Arial" w:eastAsia="Arial" w:hAnsi="Arial"/>
          <w:b w:val="1"/>
          <w:color w:val="222222"/>
          <w:rtl w:val="0"/>
        </w:rPr>
        <w:t xml:space="preserve">November 15, 2017</w:t>
      </w:r>
      <w:r w:rsidDel="00000000" w:rsidR="00000000" w:rsidRPr="00000000">
        <w:rPr>
          <w:rtl w:val="0"/>
        </w:rPr>
      </w:r>
    </w:p>
    <w:p w:rsidR="00000000" w:rsidDel="00000000" w:rsidP="00000000" w:rsidRDefault="00000000" w:rsidRPr="00000000" w14:paraId="00000006">
      <w:pPr>
        <w:pBdr>
          <w:bottom w:color="000000" w:space="1" w:sz="6" w:val="single"/>
        </w:pBdr>
        <w:tabs>
          <w:tab w:val="left" w:pos="1380"/>
        </w:tabs>
        <w:spacing w:after="0" w:line="240" w:lineRule="auto"/>
        <w:contextualSpacing w:val="0"/>
        <w:jc w:val="center"/>
        <w:rPr/>
      </w:pPr>
      <w:r w:rsidDel="00000000" w:rsidR="00000000" w:rsidRPr="00000000">
        <w:rPr>
          <w:rFonts w:ascii="Arial" w:cs="Arial" w:eastAsia="Arial" w:hAnsi="Arial"/>
          <w:b w:val="1"/>
          <w:shd w:fill="fff7d7" w:val="clear"/>
          <w:rtl w:val="0"/>
        </w:rPr>
        <w:t xml:space="preserve">Caldwell Hall room M8</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Committee members present (check applicable):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4"/>
        <w:gridCol w:w="331"/>
        <w:gridCol w:w="4380"/>
        <w:gridCol w:w="265"/>
        <w:tblGridChange w:id="0">
          <w:tblGrid>
            <w:gridCol w:w="4374"/>
            <w:gridCol w:w="331"/>
            <w:gridCol w:w="4380"/>
            <w:gridCol w:w="265"/>
          </w:tblGrid>
        </w:tblGridChange>
      </w:tblGrid>
      <w:tr>
        <w:tc>
          <w:tcPr/>
          <w:p w:rsidR="00000000" w:rsidDel="00000000" w:rsidP="00000000" w:rsidRDefault="00000000" w:rsidRPr="00000000" w14:paraId="00000009">
            <w:pPr>
              <w:contextualSpacing w:val="0"/>
              <w:rPr/>
            </w:pPr>
            <w:r w:rsidDel="00000000" w:rsidR="00000000" w:rsidRPr="00000000">
              <w:rPr>
                <w:rFonts w:ascii="Arial" w:cs="Arial" w:eastAsia="Arial" w:hAnsi="Arial"/>
                <w:color w:val="222222"/>
                <w:rtl w:val="0"/>
              </w:rPr>
              <w:t xml:space="preserve">Jeffrey Braden</w:t>
            </w: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t xml:space="preserve">X</w:t>
            </w:r>
          </w:p>
        </w:tc>
        <w:tc>
          <w:tcPr/>
          <w:p w:rsidR="00000000" w:rsidDel="00000000" w:rsidP="00000000" w:rsidRDefault="00000000" w:rsidRPr="00000000" w14:paraId="0000000B">
            <w:pPr>
              <w:contextualSpacing w:val="0"/>
              <w:rPr/>
            </w:pPr>
            <w:r w:rsidDel="00000000" w:rsidR="00000000" w:rsidRPr="00000000">
              <w:rPr>
                <w:rFonts w:ascii="Arial" w:cs="Arial" w:eastAsia="Arial" w:hAnsi="Arial"/>
                <w:color w:val="222222"/>
                <w:rtl w:val="0"/>
              </w:rPr>
              <w:t xml:space="preserve">Annie Hardison-Moody</w:t>
            </w:r>
            <w:r w:rsidDel="00000000" w:rsidR="00000000" w:rsidRPr="00000000">
              <w:rPr>
                <w:rtl w:val="0"/>
              </w:rPr>
            </w:r>
          </w:p>
        </w:tc>
        <w:tc>
          <w:tcPr/>
          <w:p w:rsidR="00000000" w:rsidDel="00000000" w:rsidP="00000000" w:rsidRDefault="00000000" w:rsidRPr="00000000" w14:paraId="0000000C">
            <w:pPr>
              <w:contextualSpacing w:val="0"/>
              <w:rPr/>
            </w:pPr>
            <w:r w:rsidDel="00000000" w:rsidR="00000000" w:rsidRPr="00000000">
              <w:rPr>
                <w:rtl w:val="0"/>
              </w:rPr>
            </w:r>
          </w:p>
        </w:tc>
      </w:tr>
      <w:tr>
        <w:tc>
          <w:tcPr/>
          <w:p w:rsidR="00000000" w:rsidDel="00000000" w:rsidP="00000000" w:rsidRDefault="00000000" w:rsidRPr="00000000" w14:paraId="0000000D">
            <w:pPr>
              <w:contextualSpacing w:val="0"/>
              <w:rPr/>
            </w:pPr>
            <w:r w:rsidDel="00000000" w:rsidR="00000000" w:rsidRPr="00000000">
              <w:rPr>
                <w:rFonts w:ascii="Arial" w:cs="Arial" w:eastAsia="Arial" w:hAnsi="Arial"/>
                <w:color w:val="222222"/>
                <w:rtl w:val="0"/>
              </w:rPr>
              <w:t xml:space="preserve">Katharine Stewart</w:t>
            </w:r>
            <w:r w:rsidDel="00000000" w:rsidR="00000000" w:rsidRPr="00000000">
              <w:rPr>
                <w:rtl w:val="0"/>
              </w:rPr>
            </w:r>
          </w:p>
        </w:tc>
        <w:tc>
          <w:tcPr/>
          <w:p w:rsidR="00000000" w:rsidDel="00000000" w:rsidP="00000000" w:rsidRDefault="00000000" w:rsidRPr="00000000" w14:paraId="0000000E">
            <w:pPr>
              <w:contextualSpacing w:val="0"/>
              <w:rPr/>
            </w:pPr>
            <w:r w:rsidDel="00000000" w:rsidR="00000000" w:rsidRPr="00000000">
              <w:rPr>
                <w:rtl w:val="0"/>
              </w:rPr>
              <w:t xml:space="preserve">X</w:t>
            </w:r>
          </w:p>
        </w:tc>
        <w:tc>
          <w:tcPr/>
          <w:p w:rsidR="00000000" w:rsidDel="00000000" w:rsidP="00000000" w:rsidRDefault="00000000" w:rsidRPr="00000000" w14:paraId="0000000F">
            <w:pPr>
              <w:contextualSpacing w:val="0"/>
              <w:rPr/>
            </w:pPr>
            <w:r w:rsidDel="00000000" w:rsidR="00000000" w:rsidRPr="00000000">
              <w:rPr>
                <w:rFonts w:ascii="Arial" w:cs="Arial" w:eastAsia="Arial" w:hAnsi="Arial"/>
                <w:color w:val="222222"/>
                <w:rtl w:val="0"/>
              </w:rPr>
              <w:t xml:space="preserve">Marie Williams</w:t>
            </w:r>
            <w:r w:rsidDel="00000000" w:rsidR="00000000" w:rsidRPr="00000000">
              <w:rPr>
                <w:rtl w:val="0"/>
              </w:rPr>
            </w:r>
          </w:p>
        </w:tc>
        <w:tc>
          <w:tcPr/>
          <w:p w:rsidR="00000000" w:rsidDel="00000000" w:rsidP="00000000" w:rsidRDefault="00000000" w:rsidRPr="00000000" w14:paraId="00000010">
            <w:pPr>
              <w:contextualSpacing w:val="0"/>
              <w:rPr/>
            </w:pPr>
            <w:r w:rsidDel="00000000" w:rsidR="00000000" w:rsidRPr="00000000">
              <w:rPr>
                <w:rtl w:val="0"/>
              </w:rPr>
              <w:t xml:space="preserve">X</w:t>
            </w:r>
          </w:p>
        </w:tc>
      </w:tr>
      <w:tr>
        <w:tc>
          <w:tcPr/>
          <w:p w:rsidR="00000000" w:rsidDel="00000000" w:rsidP="00000000" w:rsidRDefault="00000000" w:rsidRPr="00000000" w14:paraId="00000011">
            <w:pPr>
              <w:contextualSpacing w:val="0"/>
              <w:rPr/>
            </w:pPr>
            <w:r w:rsidDel="00000000" w:rsidR="00000000" w:rsidRPr="00000000">
              <w:rPr>
                <w:rFonts w:ascii="Arial" w:cs="Arial" w:eastAsia="Arial" w:hAnsi="Arial"/>
                <w:color w:val="222222"/>
                <w:rtl w:val="0"/>
              </w:rPr>
              <w:t xml:space="preserve">Tsai Lu Liu</w:t>
            </w:r>
            <w:r w:rsidDel="00000000" w:rsidR="00000000" w:rsidRPr="00000000">
              <w:rPr>
                <w:rtl w:val="0"/>
              </w:rPr>
            </w:r>
          </w:p>
        </w:tc>
        <w:tc>
          <w:tcPr/>
          <w:p w:rsidR="00000000" w:rsidDel="00000000" w:rsidP="00000000" w:rsidRDefault="00000000" w:rsidRPr="00000000" w14:paraId="00000012">
            <w:pPr>
              <w:contextualSpacing w:val="0"/>
              <w:rPr/>
            </w:pPr>
            <w:r w:rsidDel="00000000" w:rsidR="00000000" w:rsidRPr="00000000">
              <w:rPr>
                <w:rtl w:val="0"/>
              </w:rPr>
              <w:t xml:space="preserve">X</w:t>
            </w:r>
          </w:p>
        </w:tc>
        <w:tc>
          <w:tcPr/>
          <w:p w:rsidR="00000000" w:rsidDel="00000000" w:rsidP="00000000" w:rsidRDefault="00000000" w:rsidRPr="00000000" w14:paraId="00000013">
            <w:pPr>
              <w:contextualSpacing w:val="0"/>
              <w:rPr/>
            </w:pPr>
            <w:r w:rsidDel="00000000" w:rsidR="00000000" w:rsidRPr="00000000">
              <w:rPr>
                <w:rFonts w:ascii="Arial" w:cs="Arial" w:eastAsia="Arial" w:hAnsi="Arial"/>
                <w:color w:val="222222"/>
                <w:rtl w:val="0"/>
              </w:rPr>
              <w:t xml:space="preserve">Helmut Hergeth</w:t>
            </w: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tl w:val="0"/>
              </w:rPr>
            </w:r>
          </w:p>
        </w:tc>
      </w:tr>
      <w:tr>
        <w:tc>
          <w:tcPr/>
          <w:p w:rsidR="00000000" w:rsidDel="00000000" w:rsidP="00000000" w:rsidRDefault="00000000" w:rsidRPr="00000000" w14:paraId="00000015">
            <w:pPr>
              <w:contextualSpacing w:val="0"/>
              <w:rPr/>
            </w:pPr>
            <w:r w:rsidDel="00000000" w:rsidR="00000000" w:rsidRPr="00000000">
              <w:rPr>
                <w:rFonts w:ascii="Arial" w:cs="Arial" w:eastAsia="Arial" w:hAnsi="Arial"/>
                <w:color w:val="222222"/>
                <w:rtl w:val="0"/>
              </w:rPr>
              <w:t xml:space="preserve">Nancy Whelchel</w:t>
            </w:r>
            <w:r w:rsidDel="00000000" w:rsidR="00000000" w:rsidRPr="00000000">
              <w:rPr>
                <w:rtl w:val="0"/>
              </w:rPr>
            </w:r>
          </w:p>
        </w:tc>
        <w:tc>
          <w:tcPr/>
          <w:p w:rsidR="00000000" w:rsidDel="00000000" w:rsidP="00000000" w:rsidRDefault="00000000" w:rsidRPr="00000000" w14:paraId="00000016">
            <w:pPr>
              <w:contextualSpacing w:val="0"/>
              <w:rPr/>
            </w:pPr>
            <w:r w:rsidDel="00000000" w:rsidR="00000000" w:rsidRPr="00000000">
              <w:rPr>
                <w:rtl w:val="0"/>
              </w:rPr>
              <w:t xml:space="preserve">X</w:t>
            </w:r>
          </w:p>
        </w:tc>
        <w:tc>
          <w:tcPr/>
          <w:p w:rsidR="00000000" w:rsidDel="00000000" w:rsidP="00000000" w:rsidRDefault="00000000" w:rsidRPr="00000000" w14:paraId="00000017">
            <w:pPr>
              <w:contextualSpacing w:val="0"/>
              <w:rPr/>
            </w:pPr>
            <w:r w:rsidDel="00000000" w:rsidR="00000000" w:rsidRPr="00000000">
              <w:rPr>
                <w:rFonts w:ascii="Arial" w:cs="Arial" w:eastAsia="Arial" w:hAnsi="Arial"/>
                <w:color w:val="222222"/>
                <w:rtl w:val="0"/>
              </w:rPr>
              <w:t xml:space="preserve">Tim Wallace</w:t>
            </w: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tl w:val="0"/>
              </w:rPr>
              <w:t xml:space="preserve">X</w:t>
            </w:r>
          </w:p>
        </w:tc>
      </w:tr>
      <w:tr>
        <w:tc>
          <w:tcPr/>
          <w:p w:rsidR="00000000" w:rsidDel="00000000" w:rsidP="00000000" w:rsidRDefault="00000000" w:rsidRPr="00000000" w14:paraId="00000019">
            <w:pPr>
              <w:contextualSpacing w:val="0"/>
              <w:rPr/>
            </w:pPr>
            <w:r w:rsidDel="00000000" w:rsidR="00000000" w:rsidRPr="00000000">
              <w:rPr>
                <w:rFonts w:ascii="Arial" w:cs="Arial" w:eastAsia="Arial" w:hAnsi="Arial"/>
                <w:color w:val="222222"/>
                <w:rtl w:val="0"/>
              </w:rPr>
              <w:t xml:space="preserve">Steffen Heber</w:t>
            </w:r>
            <w:r w:rsidDel="00000000" w:rsidR="00000000" w:rsidRPr="00000000">
              <w:rPr>
                <w:rtl w:val="0"/>
              </w:rPr>
            </w:r>
          </w:p>
        </w:tc>
        <w:tc>
          <w:tcPr/>
          <w:p w:rsidR="00000000" w:rsidDel="00000000" w:rsidP="00000000" w:rsidRDefault="00000000" w:rsidRPr="00000000" w14:paraId="0000001A">
            <w:pPr>
              <w:contextualSpacing w:val="0"/>
              <w:rPr/>
            </w:pPr>
            <w:r w:rsidDel="00000000" w:rsidR="00000000" w:rsidRPr="00000000">
              <w:rPr>
                <w:rtl w:val="0"/>
              </w:rPr>
              <w:t xml:space="preserve">X</w:t>
            </w:r>
          </w:p>
        </w:tc>
        <w:tc>
          <w:tcPr/>
          <w:p w:rsidR="00000000" w:rsidDel="00000000" w:rsidP="00000000" w:rsidRDefault="00000000" w:rsidRPr="00000000" w14:paraId="0000001B">
            <w:pPr>
              <w:contextualSpacing w:val="0"/>
              <w:rPr>
                <w:rFonts w:ascii="Arial" w:cs="Arial" w:eastAsia="Arial" w:hAnsi="Arial"/>
              </w:rPr>
            </w:pPr>
            <w:r w:rsidDel="00000000" w:rsidR="00000000" w:rsidRPr="00000000">
              <w:rPr>
                <w:rFonts w:ascii="Arial" w:cs="Arial" w:eastAsia="Arial" w:hAnsi="Arial"/>
                <w:rtl w:val="0"/>
              </w:rPr>
              <w:t xml:space="preserve">Mike Edwards</w:t>
            </w:r>
          </w:p>
        </w:tc>
        <w:tc>
          <w:tcPr/>
          <w:p w:rsidR="00000000" w:rsidDel="00000000" w:rsidP="00000000" w:rsidRDefault="00000000" w:rsidRPr="00000000" w14:paraId="0000001C">
            <w:pPr>
              <w:contextualSpacing w:val="0"/>
              <w:rPr/>
            </w:pPr>
            <w:r w:rsidDel="00000000" w:rsidR="00000000" w:rsidRPr="00000000">
              <w:rPr>
                <w:rtl w:val="0"/>
              </w:rPr>
              <w:t xml:space="preserve">X</w:t>
            </w:r>
          </w:p>
        </w:tc>
      </w:tr>
      <w:tr>
        <w:tc>
          <w:tcPr/>
          <w:p w:rsidR="00000000" w:rsidDel="00000000" w:rsidP="00000000" w:rsidRDefault="00000000" w:rsidRPr="00000000" w14:paraId="0000001D">
            <w:pPr>
              <w:contextualSpacing w:val="0"/>
              <w:rPr/>
            </w:pPr>
            <w:r w:rsidDel="00000000" w:rsidR="00000000" w:rsidRPr="00000000">
              <w:rPr>
                <w:rFonts w:ascii="Arial" w:cs="Arial" w:eastAsia="Arial" w:hAnsi="Arial"/>
                <w:color w:val="222222"/>
                <w:rtl w:val="0"/>
              </w:rPr>
              <w:t xml:space="preserve">Whitney Jones</w:t>
            </w:r>
            <w:r w:rsidDel="00000000" w:rsidR="00000000" w:rsidRPr="00000000">
              <w:rPr>
                <w:rtl w:val="0"/>
              </w:rPr>
            </w:r>
          </w:p>
        </w:tc>
        <w:tc>
          <w:tcPr/>
          <w:p w:rsidR="00000000" w:rsidDel="00000000" w:rsidP="00000000" w:rsidRDefault="00000000" w:rsidRPr="00000000" w14:paraId="0000001E">
            <w:pPr>
              <w:contextualSpacing w:val="0"/>
              <w:rPr/>
            </w:pPr>
            <w:r w:rsidDel="00000000" w:rsidR="00000000" w:rsidRPr="00000000">
              <w:rPr>
                <w:rtl w:val="0"/>
              </w:rPr>
            </w:r>
          </w:p>
        </w:tc>
        <w:tc>
          <w:tcPr/>
          <w:p w:rsidR="00000000" w:rsidDel="00000000" w:rsidP="00000000" w:rsidRDefault="00000000" w:rsidRPr="00000000" w14:paraId="0000001F">
            <w:pPr>
              <w:contextualSpacing w:val="0"/>
              <w:rPr/>
            </w:pPr>
            <w:r w:rsidDel="00000000" w:rsidR="00000000" w:rsidRPr="00000000">
              <w:rPr>
                <w:rtl w:val="0"/>
              </w:rPr>
            </w:r>
          </w:p>
        </w:tc>
        <w:tc>
          <w:tcPr/>
          <w:p w:rsidR="00000000" w:rsidDel="00000000" w:rsidP="00000000" w:rsidRDefault="00000000" w:rsidRPr="00000000" w14:paraId="00000020">
            <w:pPr>
              <w:contextualSpacing w:val="0"/>
              <w:rPr/>
            </w:pPr>
            <w:r w:rsidDel="00000000" w:rsidR="00000000" w:rsidRPr="00000000">
              <w:rPr>
                <w:rtl w:val="0"/>
              </w:rPr>
            </w:r>
          </w:p>
        </w:tc>
      </w:tr>
      <w:tr>
        <w:tc>
          <w:tcPr/>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rtl w:val="0"/>
              </w:rPr>
              <w:t xml:space="preserve">Valerie Faulkner</w:t>
            </w: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t xml:space="preserve">X</w:t>
            </w:r>
          </w:p>
        </w:tc>
        <w:tc>
          <w:tcPr/>
          <w:p w:rsidR="00000000" w:rsidDel="00000000" w:rsidP="00000000" w:rsidRDefault="00000000" w:rsidRPr="00000000" w14:paraId="00000023">
            <w:pPr>
              <w:contextualSpacing w:val="0"/>
              <w:rPr/>
            </w:pPr>
            <w:r w:rsidDel="00000000" w:rsidR="00000000" w:rsidRPr="00000000">
              <w:rPr>
                <w:rtl w:val="0"/>
              </w:rPr>
            </w:r>
          </w:p>
        </w:tc>
        <w:tc>
          <w:tcPr/>
          <w:p w:rsidR="00000000" w:rsidDel="00000000" w:rsidP="00000000" w:rsidRDefault="00000000" w:rsidRPr="00000000" w14:paraId="00000024">
            <w:pPr>
              <w:contextualSpacing w:val="0"/>
              <w:rPr/>
            </w:pPr>
            <w:r w:rsidDel="00000000" w:rsidR="00000000" w:rsidRPr="00000000">
              <w:rPr>
                <w:rtl w:val="0"/>
              </w:rPr>
            </w:r>
          </w:p>
        </w:tc>
      </w:tr>
    </w:tbl>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1. The meeting was called to order at 1:03 p.m. It was determined that a quorum was present and the meeting could conduct business.</w:t>
      </w:r>
    </w:p>
    <w:p w:rsidR="00000000" w:rsidDel="00000000" w:rsidP="00000000" w:rsidRDefault="00000000" w:rsidRPr="00000000" w14:paraId="00000027">
      <w:pPr>
        <w:contextualSpacing w:val="0"/>
        <w:rPr/>
      </w:pPr>
      <w:r w:rsidDel="00000000" w:rsidR="00000000" w:rsidRPr="00000000">
        <w:rPr>
          <w:rtl w:val="0"/>
        </w:rPr>
        <w:t xml:space="preserve">The following individuals were also present </w:t>
      </w:r>
      <w:r w:rsidDel="00000000" w:rsidR="00000000" w:rsidRPr="00000000">
        <w:rPr>
          <w:color w:val="ff0000"/>
          <w:rtl w:val="0"/>
        </w:rPr>
        <w:t xml:space="preserve">[listing names is optional]</w:t>
      </w:r>
      <w:r w:rsidDel="00000000" w:rsidR="00000000" w:rsidRPr="00000000">
        <w:rPr>
          <w:rtl w:val="0"/>
        </w:rPr>
        <w:t xml:space="preserv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28">
            <w:pPr>
              <w:contextualSpacing w:val="0"/>
              <w:rPr/>
            </w:pPr>
            <w:r w:rsidDel="00000000" w:rsidR="00000000" w:rsidRPr="00000000">
              <w:rPr>
                <w:rtl w:val="0"/>
              </w:rPr>
              <w:t xml:space="preserve">Mr. Douglas Morton, Associate Vice Chancellor for Facilities Services</w:t>
            </w:r>
            <w:r w:rsidDel="00000000" w:rsidR="00000000" w:rsidRPr="00000000">
              <w:rPr>
                <w:rtl w:val="0"/>
              </w:rPr>
            </w:r>
          </w:p>
        </w:tc>
        <w:tc>
          <w:tcPr/>
          <w:p w:rsidR="00000000" w:rsidDel="00000000" w:rsidP="00000000" w:rsidRDefault="00000000" w:rsidRPr="00000000" w14:paraId="00000029">
            <w:pPr>
              <w:contextualSpacing w:val="0"/>
              <w:rPr/>
            </w:pPr>
            <w:r w:rsidDel="00000000" w:rsidR="00000000" w:rsidRPr="00000000">
              <w:rPr>
                <w:rtl w:val="0"/>
              </w:rPr>
            </w:r>
          </w:p>
        </w:tc>
      </w:tr>
      <w:tr>
        <w:tc>
          <w:tcPr/>
          <w:p w:rsidR="00000000" w:rsidDel="00000000" w:rsidP="00000000" w:rsidRDefault="00000000" w:rsidRPr="00000000" w14:paraId="0000002A">
            <w:pPr>
              <w:contextualSpacing w:val="0"/>
              <w:rPr/>
            </w:pPr>
            <w:r w:rsidDel="00000000" w:rsidR="00000000" w:rsidRPr="00000000">
              <w:rPr>
                <w:rtl w:val="0"/>
              </w:rPr>
            </w:r>
          </w:p>
        </w:tc>
        <w:tc>
          <w:tcPr/>
          <w:p w:rsidR="00000000" w:rsidDel="00000000" w:rsidP="00000000" w:rsidRDefault="00000000" w:rsidRPr="00000000" w14:paraId="0000002B">
            <w:pPr>
              <w:contextualSpacing w:val="0"/>
              <w:rPr/>
            </w:pPr>
            <w:r w:rsidDel="00000000" w:rsidR="00000000" w:rsidRPr="00000000">
              <w:rPr>
                <w:rtl w:val="0"/>
              </w:rPr>
            </w:r>
          </w:p>
        </w:tc>
      </w:tr>
      <w:tr>
        <w:tc>
          <w:tcPr/>
          <w:p w:rsidR="00000000" w:rsidDel="00000000" w:rsidP="00000000" w:rsidRDefault="00000000" w:rsidRPr="00000000" w14:paraId="0000002C">
            <w:pPr>
              <w:contextualSpacing w:val="0"/>
              <w:rPr/>
            </w:pPr>
            <w:r w:rsidDel="00000000" w:rsidR="00000000" w:rsidRPr="00000000">
              <w:rPr>
                <w:rtl w:val="0"/>
              </w:rPr>
            </w:r>
          </w:p>
        </w:tc>
        <w:tc>
          <w:tcPr/>
          <w:p w:rsidR="00000000" w:rsidDel="00000000" w:rsidP="00000000" w:rsidRDefault="00000000" w:rsidRPr="00000000" w14:paraId="0000002D">
            <w:pPr>
              <w:contextualSpacing w:val="0"/>
              <w:rPr/>
            </w:pPr>
            <w:r w:rsidDel="00000000" w:rsidR="00000000" w:rsidRPr="00000000">
              <w:rPr>
                <w:rtl w:val="0"/>
              </w:rPr>
            </w:r>
          </w:p>
        </w:tc>
      </w:tr>
      <w:tr>
        <w:tc>
          <w:tcPr/>
          <w:p w:rsidR="00000000" w:rsidDel="00000000" w:rsidP="00000000" w:rsidRDefault="00000000" w:rsidRPr="00000000" w14:paraId="0000002E">
            <w:pPr>
              <w:contextualSpacing w:val="0"/>
              <w:rPr/>
            </w:pPr>
            <w:r w:rsidDel="00000000" w:rsidR="00000000" w:rsidRPr="00000000">
              <w:rPr>
                <w:rtl w:val="0"/>
              </w:rPr>
            </w:r>
          </w:p>
        </w:tc>
        <w:tc>
          <w:tcPr/>
          <w:p w:rsidR="00000000" w:rsidDel="00000000" w:rsidP="00000000" w:rsidRDefault="00000000" w:rsidRPr="00000000" w14:paraId="0000002F">
            <w:pPr>
              <w:contextualSpacing w:val="0"/>
              <w:rPr/>
            </w:pPr>
            <w:r w:rsidDel="00000000" w:rsidR="00000000" w:rsidRPr="00000000">
              <w:rPr>
                <w:rtl w:val="0"/>
              </w:rPr>
            </w:r>
          </w:p>
        </w:tc>
      </w:tr>
      <w:tr>
        <w:tc>
          <w:tcPr/>
          <w:p w:rsidR="00000000" w:rsidDel="00000000" w:rsidP="00000000" w:rsidRDefault="00000000" w:rsidRPr="00000000" w14:paraId="00000030">
            <w:pPr>
              <w:contextualSpacing w:val="0"/>
              <w:rPr/>
            </w:pPr>
            <w:r w:rsidDel="00000000" w:rsidR="00000000" w:rsidRPr="00000000">
              <w:rPr>
                <w:rtl w:val="0"/>
              </w:rPr>
            </w:r>
          </w:p>
        </w:tc>
        <w:tc>
          <w:tcPr/>
          <w:p w:rsidR="00000000" w:rsidDel="00000000" w:rsidP="00000000" w:rsidRDefault="00000000" w:rsidRPr="00000000" w14:paraId="00000031">
            <w:pPr>
              <w:contextualSpacing w:val="0"/>
              <w:rPr/>
            </w:pPr>
            <w:r w:rsidDel="00000000" w:rsidR="00000000" w:rsidRPr="00000000">
              <w:rPr>
                <w:rtl w:val="0"/>
              </w:rPr>
            </w:r>
          </w:p>
        </w:tc>
      </w:tr>
      <w:tr>
        <w:tc>
          <w:tcPr/>
          <w:p w:rsidR="00000000" w:rsidDel="00000000" w:rsidP="00000000" w:rsidRDefault="00000000" w:rsidRPr="00000000" w14:paraId="00000032">
            <w:pPr>
              <w:contextualSpacing w:val="0"/>
              <w:rPr/>
            </w:pP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tl w:val="0"/>
              </w:rPr>
            </w:r>
          </w:p>
        </w:tc>
      </w:tr>
      <w:tr>
        <w:tc>
          <w:tcPr/>
          <w:p w:rsidR="00000000" w:rsidDel="00000000" w:rsidP="00000000" w:rsidRDefault="00000000" w:rsidRPr="00000000" w14:paraId="00000034">
            <w:pPr>
              <w:contextualSpacing w:val="0"/>
              <w:rPr/>
            </w:pPr>
            <w:r w:rsidDel="00000000" w:rsidR="00000000" w:rsidRPr="00000000">
              <w:rPr>
                <w:rtl w:val="0"/>
              </w:rPr>
            </w:r>
          </w:p>
        </w:tc>
        <w:tc>
          <w:tcPr/>
          <w:p w:rsidR="00000000" w:rsidDel="00000000" w:rsidP="00000000" w:rsidRDefault="00000000" w:rsidRPr="00000000" w14:paraId="00000035">
            <w:pPr>
              <w:contextualSpacing w:val="0"/>
              <w:rPr/>
            </w:pPr>
            <w:r w:rsidDel="00000000" w:rsidR="00000000" w:rsidRPr="00000000">
              <w:rPr>
                <w:rtl w:val="0"/>
              </w:rPr>
            </w:r>
          </w:p>
        </w:tc>
      </w:tr>
      <w:tr>
        <w:tc>
          <w:tcPr/>
          <w:p w:rsidR="00000000" w:rsidDel="00000000" w:rsidP="00000000" w:rsidRDefault="00000000" w:rsidRPr="00000000" w14:paraId="00000036">
            <w:pPr>
              <w:contextualSpacing w:val="0"/>
              <w:rPr/>
            </w:pP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tl w:val="0"/>
              </w:rPr>
            </w:r>
          </w:p>
        </w:tc>
      </w:tr>
    </w:tb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720" w:hanging="360"/>
        <w:rPr>
          <w:sz w:val="24"/>
          <w:szCs w:val="24"/>
        </w:rPr>
      </w:pPr>
      <w:r w:rsidDel="00000000" w:rsidR="00000000" w:rsidRPr="00000000">
        <w:rPr>
          <w:rFonts w:ascii="Times" w:cs="Times" w:eastAsia="Times" w:hAnsi="Times"/>
          <w:b w:val="1"/>
          <w:sz w:val="24"/>
          <w:szCs w:val="24"/>
          <w:rtl w:val="0"/>
        </w:rPr>
        <w:t xml:space="preserve">Introductions of Committee Members and Guest</w:t>
      </w:r>
      <w:r w:rsidDel="00000000" w:rsidR="00000000" w:rsidRPr="00000000">
        <w:rPr>
          <w:rtl w:val="0"/>
        </w:rPr>
      </w:r>
    </w:p>
    <w:p w:rsidR="00000000" w:rsidDel="00000000" w:rsidP="00000000" w:rsidRDefault="00000000" w:rsidRPr="00000000" w14:paraId="0000003B">
      <w:pPr>
        <w:spacing w:after="0" w:line="240" w:lineRule="auto"/>
        <w:ind w:left="36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Guest Speaker-Mr. Douglas Morton, Associate Vice Chancellor for Facilities</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Guest Speaker-Mr. Douglas Morton, Associate Vice Chancellor for Facilities</w:t>
        <w:br w:type="textWrapping"/>
        <w:t xml:space="preserve">Mr. Morton shared the 2017 Campus Capacity and Assessment Study with the</w:t>
        <w:br w:type="textWrapping"/>
        <w:t xml:space="preserve">committee. The study evaluated the strengths, weaknesses and opportunities</w:t>
        <w:br w:type="textWrapping"/>
        <w:t xml:space="preserve">facing our university as we look to the future. He noted several issues</w:t>
        <w:br w:type="textWrapping"/>
        <w:t xml:space="preserve">affecting how we utilize the land and facilities on our sprawling campus</w:t>
        <w:br w:type="textWrapping"/>
        <w:t xml:space="preserve">and suggested 5 guiding principles to foster a rich dialogue amongst</w:t>
        <w:br w:type="textWrapping"/>
        <w:t xml:space="preserve">members of the university community when seeking to modify the physical</w:t>
        <w:br w:type="textWrapping"/>
        <w:t xml:space="preserve">nature of NC State. The principles are “Strengthen Identity and Brand</w:t>
        <w:br w:type="textWrapping"/>
        <w:t xml:space="preserve">(knowing when you are on NC State’s campus);” Enhance Stewardship of</w:t>
        <w:br w:type="textWrapping"/>
        <w:t xml:space="preserve">University Resources (get the highest and best use of all of NC State’s</w:t>
        <w:br w:type="textWrapping"/>
        <w:t xml:space="preserve">land and facilities);” “Reprioritize Circulation (pedestrians, bikes,</w:t>
        <w:br w:type="textWrapping"/>
        <w:t xml:space="preserve">buses, then cars) ;” Connect the Campus (find ways to connect physically</w:t>
        <w:br w:type="textWrapping"/>
        <w:t xml:space="preserve">and programmatically);” and Promote Vibrancy (in areas that benefit from</w:t>
        <w:br w:type="textWrapping"/>
        <w:t xml:space="preserve">human interaction) .” He provided a handout that gives an overview of the</w:t>
        <w:br w:type="textWrapping"/>
        <w:t xml:space="preserve">study with a campus map and examples of how to evaluate land use and</w:t>
        <w:br w:type="textWrapping"/>
        <w:t xml:space="preserve">building proposals and encouraged us to get involved when the conversation</w:t>
        <w:br w:type="textWrapping"/>
        <w:t xml:space="preserve">begins regarding development of our campus.</w:t>
      </w:r>
      <w:r w:rsidDel="00000000" w:rsidR="00000000" w:rsidRPr="00000000">
        <w:rPr>
          <w:rtl w:val="0"/>
        </w:rPr>
      </w:r>
    </w:p>
    <w:p w:rsidR="00000000" w:rsidDel="00000000" w:rsidP="00000000" w:rsidRDefault="00000000" w:rsidRPr="00000000" w14:paraId="0000003E">
      <w:pPr>
        <w:spacing w:after="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numPr>
          <w:ilvl w:val="0"/>
          <w:numId w:val="2"/>
        </w:numPr>
        <w:spacing w:after="0" w:line="240" w:lineRule="auto"/>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Salary study for Fixed-Term/NTT Faculty</w:t>
      </w:r>
    </w:p>
    <w:p w:rsidR="00000000" w:rsidDel="00000000" w:rsidP="00000000" w:rsidRDefault="00000000" w:rsidRPr="00000000" w14:paraId="00000040">
      <w:pPr>
        <w:numPr>
          <w:ilvl w:val="1"/>
          <w:numId w:val="2"/>
        </w:numPr>
        <w:spacing w:after="0" w:line="240" w:lineRule="auto"/>
        <w:ind w:left="1440" w:hanging="360"/>
        <w:rPr>
          <w:rFonts w:ascii="Times" w:cs="Times" w:eastAsia="Times" w:hAnsi="Times"/>
          <w:sz w:val="24"/>
          <w:szCs w:val="24"/>
        </w:rPr>
      </w:pPr>
      <w:commentRangeStart w:id="0"/>
      <w:commentRangeStart w:id="1"/>
      <w:r w:rsidDel="00000000" w:rsidR="00000000" w:rsidRPr="00000000">
        <w:rPr>
          <w:rFonts w:ascii="Times" w:cs="Times" w:eastAsia="Times" w:hAnsi="Times"/>
          <w:sz w:val="24"/>
          <w:szCs w:val="24"/>
          <w:rtl w:val="0"/>
        </w:rPr>
        <w:t xml:space="preserve">Dean Braden expressed concern that NTT faculty may be underpaid relative to peers at other institutions. It was also discussed whether one would use a(n) (inter) national salary pool (as we do for tenured/tenure-track colleagues) or a regional pool (which might be more relevant for fixed-term faculty). Katharine shared per the Provost there was a minimum salary for full-time fixed term faculty at one time, do we still have a floor, and is it by the course, what do we currently pay? Are their inequities in how fixed term full-time faculty and part-time faculty are paid? Another area to investigate is how faculty are paid to teach summer courses. Vice Provost for Faculty Affairs Katharine Stewart and Vice Chancellor for </w:t>
      </w:r>
      <w:r w:rsidDel="00000000" w:rsidR="00000000" w:rsidRPr="00000000">
        <w:rPr>
          <w:rFonts w:ascii="Times" w:cs="Times" w:eastAsia="Times" w:hAnsi="Times"/>
          <w:sz w:val="24"/>
          <w:szCs w:val="24"/>
          <w:rtl w:val="0"/>
        </w:rPr>
        <w:t xml:space="preserve">Human Resources Marie Williams will work together to research this matter.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b w:val="1"/>
          <w:sz w:val="24"/>
          <w:szCs w:val="24"/>
        </w:rPr>
      </w:pPr>
      <w:r w:rsidDel="00000000" w:rsidR="00000000" w:rsidRPr="00000000">
        <w:rPr>
          <w:rFonts w:ascii="Times" w:cs="Times" w:eastAsia="Times" w:hAnsi="Times"/>
          <w:b w:val="1"/>
          <w:sz w:val="24"/>
          <w:szCs w:val="24"/>
          <w:rtl w:val="0"/>
        </w:rPr>
        <w:t xml:space="preserve">COACHE committee survey-Nancy Whelchel</w:t>
      </w:r>
    </w:p>
    <w:p w:rsidR="00000000" w:rsidDel="00000000" w:rsidP="00000000" w:rsidRDefault="00000000" w:rsidRPr="00000000" w14:paraId="00000042">
      <w:pPr>
        <w:numPr>
          <w:ilvl w:val="1"/>
          <w:numId w:val="2"/>
        </w:numPr>
        <w:spacing w:after="0" w:line="240" w:lineRule="auto"/>
        <w:ind w:left="1440" w:hanging="360"/>
        <w:rPr>
          <w:rFonts w:ascii="Times" w:cs="Times" w:eastAsia="Times" w:hAnsi="Times"/>
          <w:sz w:val="24"/>
          <w:szCs w:val="24"/>
        </w:rPr>
      </w:pPr>
      <w:commentRangeStart w:id="2"/>
      <w:commentRangeStart w:id="3"/>
      <w:commentRangeStart w:id="4"/>
      <w:r w:rsidDel="00000000" w:rsidR="00000000" w:rsidRPr="00000000">
        <w:rPr>
          <w:rFonts w:ascii="Times" w:cs="Times" w:eastAsia="Times" w:hAnsi="Times"/>
          <w:sz w:val="24"/>
          <w:szCs w:val="24"/>
          <w:rtl w:val="0"/>
        </w:rPr>
        <w:t xml:space="preserve">The due date is for submitting questions to Harvard is December 14, 2017. </w:t>
      </w:r>
    </w:p>
    <w:p w:rsidR="00000000" w:rsidDel="00000000" w:rsidP="00000000" w:rsidRDefault="00000000" w:rsidRPr="00000000" w14:paraId="00000043">
      <w:pPr>
        <w:numPr>
          <w:ilvl w:val="1"/>
          <w:numId w:val="2"/>
        </w:numPr>
        <w:spacing w:after="0"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Some past data showed female associate professors are not happy, Dr. A. Jaegers’ research indicated unfair workload towards this group. Is this an area the committee should investigate? Are there ways to explore faculty's sense of connection beyond their department/college?</w:t>
      </w:r>
    </w:p>
    <w:p w:rsidR="00000000" w:rsidDel="00000000" w:rsidP="00000000" w:rsidRDefault="00000000" w:rsidRPr="00000000" w14:paraId="00000044">
      <w:pPr>
        <w:numPr>
          <w:ilvl w:val="1"/>
          <w:numId w:val="2"/>
        </w:numPr>
        <w:spacing w:after="0"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Please give suggestions to Nancy via email by December 7 to allow time for clarification and revisions if necessary.</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720" w:hanging="360"/>
        <w:rPr>
          <w:sz w:val="24"/>
          <w:szCs w:val="24"/>
        </w:rPr>
      </w:pPr>
      <w:r w:rsidDel="00000000" w:rsidR="00000000" w:rsidRPr="00000000">
        <w:rPr>
          <w:rFonts w:ascii="Times" w:cs="Times" w:eastAsia="Times" w:hAnsi="Times"/>
          <w:b w:val="1"/>
          <w:sz w:val="24"/>
          <w:szCs w:val="24"/>
          <w:rtl w:val="0"/>
        </w:rPr>
        <w:t xml:space="preserve">Sub-Committee Updates</w:t>
      </w:r>
    </w:p>
    <w:p w:rsidR="00000000" w:rsidDel="00000000" w:rsidP="00000000" w:rsidRDefault="00000000" w:rsidRPr="00000000" w14:paraId="00000047">
      <w:pPr>
        <w:numPr>
          <w:ilvl w:val="1"/>
          <w:numId w:val="2"/>
        </w:numPr>
        <w:spacing w:after="0"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There was not enough time for sub-committee updates.</w:t>
      </w:r>
    </w:p>
    <w:p w:rsidR="00000000" w:rsidDel="00000000" w:rsidP="00000000" w:rsidRDefault="00000000" w:rsidRPr="00000000" w14:paraId="00000048">
      <w:pPr>
        <w:spacing w:after="0" w:line="240" w:lineRule="auto"/>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9">
      <w:pPr>
        <w:numPr>
          <w:ilvl w:val="0"/>
          <w:numId w:val="2"/>
        </w:numPr>
        <w:spacing w:after="0" w:line="240" w:lineRule="auto"/>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New Business/ Recommended Action Steps </w:t>
      </w: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B">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the head of parking (Catherine Reeve) to speak at the next meeting.</w:t>
      </w:r>
    </w:p>
    <w:p w:rsidR="00000000" w:rsidDel="00000000" w:rsidP="00000000" w:rsidRDefault="00000000" w:rsidRPr="00000000" w14:paraId="0000004C">
      <w:pPr>
        <w:numPr>
          <w:ilvl w:val="0"/>
          <w:numId w:val="1"/>
        </w:numPr>
        <w:ind w:left="1440" w:hanging="360"/>
        <w:contextualSpacing w:val="1"/>
        <w:rPr>
          <w:rFonts w:ascii="Times New Roman" w:cs="Times New Roman" w:eastAsia="Times New Roman" w:hAnsi="Times New Roman"/>
          <w:sz w:val="24"/>
          <w:szCs w:val="24"/>
        </w:rPr>
      </w:pPr>
      <w:commentRangeStart w:id="5"/>
      <w:r w:rsidDel="00000000" w:rsidR="00000000" w:rsidRPr="00000000">
        <w:rPr>
          <w:rFonts w:ascii="Times New Roman" w:cs="Times New Roman" w:eastAsia="Times New Roman" w:hAnsi="Times New Roman"/>
          <w:sz w:val="24"/>
          <w:szCs w:val="24"/>
          <w:rtl w:val="0"/>
        </w:rPr>
        <w:t xml:space="preserve">Childcare update-Marie Williams, the building lease is up at the end of June, and we are trying to get extension. The goal was to continue the partnership with Bright Horizons if we had space; however, the university cannot afford to build a new building. We currently serve 46 children with a long wait list, and we are explaining several other options, including one option which is to use the childcare budget to guarantee a spot at other facilities around the city with connections to Bright Horizon with a reduction in tuition. At the request of the committee, HR Benefits will gather more data on how local universities manage childcare. Marie also requested the committee’s help to think of other feasible options.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D">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schedule spring meetings-2/invite Provost to 1st half of second mtg-MB</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bookmarkStart w:colFirst="0" w:colLast="0" w:name="_gjdgxs" w:id="0"/>
      <w:bookmarkEnd w:id="0"/>
      <w:r w:rsidDel="00000000" w:rsidR="00000000" w:rsidRPr="00000000">
        <w:rPr>
          <w:rtl w:val="0"/>
        </w:rPr>
        <w:tab/>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nica Banks" w:id="2" w:date="2017-11-20T17:57:01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+nlwhelch@ncsu.edu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Nancy, apologies if I sent this twice. Could you please review for accuracy?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Nancy Whelchel_</w:t>
      </w:r>
    </w:p>
  </w:comment>
  <w:comment w:author="Nancy Whelchel" w:id="3" w:date="2017-11-27T14:18:04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Monica,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looks good to me.  Thanks.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Nancy</w:t>
      </w:r>
    </w:p>
  </w:comment>
  <w:comment w:author="Monica Banks" w:id="4" w:date="2017-11-29T16:37:35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Nancy! mb</w:t>
      </w:r>
    </w:p>
  </w:comment>
  <w:comment w:author="Monica Banks" w:id="0" w:date="2017-11-20T18:00:59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Dean Braden &amp; Katharine, could you please review for accuracy?</w:t>
      </w:r>
    </w:p>
  </w:comment>
  <w:comment w:author="Katharine Stewart" w:id="1" w:date="2017-11-21T12:47:59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looks okay to me, Monica. KS</w:t>
      </w:r>
    </w:p>
  </w:comment>
  <w:comment w:author="Monica Banks" w:id="5" w:date="2017-11-20T18:00:14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+mywillia@ncsu.edu,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+corrinda_watkins@ncsu.edu</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Marie, could you please review for accuracy?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Corrinda Watkins_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{N0022678.1}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b w:val="1"/>
        <w:i w:val="1"/>
        <w:smallCaps w:val="0"/>
        <w:strike w:val="0"/>
        <w:color w:val="ff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Faculty Well Being Advisory Committee Meeting </w:t>
    </w:r>
    <w:r w:rsidDel="00000000" w:rsidR="00000000" w:rsidRPr="00000000">
      <w:rPr>
        <w:b w:val="1"/>
        <w:i w:val="1"/>
        <w:smallCaps w:val="0"/>
        <w:strike w:val="0"/>
        <w:color w:val="ff0000"/>
        <w:sz w:val="22"/>
        <w:szCs w:val="22"/>
        <w:u w:val="single"/>
        <w:shd w:fill="auto" w:val="clear"/>
        <w:vertAlign w:val="baseline"/>
        <w:rtl w:val="0"/>
      </w:rPr>
      <w:t xml:space="preserve">DRAFT meeting minutes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CAROLINA STATE UNIVERSITY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color w:val="222222"/>
        <w:rtl w:val="0"/>
      </w:rPr>
      <w:t xml:space="preserve">November 15</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