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1BA7" w14:textId="4D7946DA" w:rsidR="001A5FC5" w:rsidRPr="00567F57" w:rsidRDefault="001A5FC5" w:rsidP="00567F57">
      <w:pPr>
        <w:pStyle w:val="Title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42611D">
        <w:rPr>
          <w:rFonts w:ascii="Tahoma" w:hAnsi="Tahoma" w:cs="Tahoma"/>
          <w:sz w:val="28"/>
          <w:szCs w:val="28"/>
        </w:rPr>
        <w:t xml:space="preserve">University Standing Committee </w:t>
      </w:r>
      <w:r w:rsidR="00364AA5">
        <w:rPr>
          <w:rFonts w:ascii="Tahoma" w:hAnsi="Tahoma" w:cs="Tahoma"/>
          <w:sz w:val="28"/>
          <w:szCs w:val="28"/>
        </w:rPr>
        <w:t>on</w:t>
      </w:r>
    </w:p>
    <w:p w14:paraId="1CE7CA09" w14:textId="77777777" w:rsidR="001A5FC5" w:rsidRPr="0042611D" w:rsidRDefault="001A5F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42611D">
        <w:rPr>
          <w:rFonts w:ascii="Tahoma" w:hAnsi="Tahoma" w:cs="Tahoma"/>
          <w:b/>
          <w:bCs/>
          <w:sz w:val="28"/>
          <w:szCs w:val="28"/>
        </w:rPr>
        <w:t>Extension, Engagement, and Economic Development</w:t>
      </w:r>
    </w:p>
    <w:p w14:paraId="033E7232" w14:textId="77777777" w:rsidR="001A5FC5" w:rsidRPr="0042611D" w:rsidRDefault="001A5FC5">
      <w:pPr>
        <w:pStyle w:val="Heading1"/>
        <w:rPr>
          <w:rFonts w:ascii="Tahoma" w:hAnsi="Tahoma" w:cs="Tahoma"/>
          <w:sz w:val="24"/>
          <w:szCs w:val="24"/>
        </w:rPr>
      </w:pPr>
      <w:r w:rsidRPr="0042611D">
        <w:rPr>
          <w:rFonts w:ascii="Tahoma" w:hAnsi="Tahoma" w:cs="Tahoma"/>
          <w:sz w:val="24"/>
          <w:szCs w:val="24"/>
        </w:rPr>
        <w:t>232 McKimmon</w:t>
      </w:r>
    </w:p>
    <w:p w14:paraId="196E4E7C" w14:textId="5EC08E2A" w:rsidR="00364AA5" w:rsidRPr="00567F57" w:rsidRDefault="00567F57" w:rsidP="00450871">
      <w:pPr>
        <w:jc w:val="center"/>
        <w:rPr>
          <w:rFonts w:ascii="Tahoma" w:hAnsi="Tahoma" w:cs="Tahoma"/>
          <w:b/>
        </w:rPr>
      </w:pPr>
      <w:r w:rsidRPr="00567F57">
        <w:rPr>
          <w:rFonts w:ascii="Tahoma" w:hAnsi="Tahoma" w:cs="Tahoma"/>
          <w:b/>
        </w:rPr>
        <w:t>September 12, 2014</w:t>
      </w:r>
    </w:p>
    <w:p w14:paraId="3C8BEAEE" w14:textId="1C1ADC11" w:rsidR="00567F57" w:rsidRPr="00567F57" w:rsidRDefault="00567F57" w:rsidP="00450871">
      <w:pPr>
        <w:jc w:val="center"/>
        <w:rPr>
          <w:rFonts w:ascii="Tahoma" w:hAnsi="Tahoma" w:cs="Tahoma"/>
          <w:b/>
          <w:bCs/>
        </w:rPr>
      </w:pPr>
      <w:r w:rsidRPr="00567F57">
        <w:rPr>
          <w:rFonts w:ascii="Tahoma" w:hAnsi="Tahoma" w:cs="Tahoma"/>
          <w:b/>
        </w:rPr>
        <w:t>2:00-3:30pm</w:t>
      </w:r>
    </w:p>
    <w:p w14:paraId="000E1DAA" w14:textId="77777777" w:rsidR="001A5FC5" w:rsidRPr="0042611D" w:rsidRDefault="001A5FC5" w:rsidP="00450871">
      <w:pPr>
        <w:pStyle w:val="Heading2"/>
        <w:rPr>
          <w:rFonts w:ascii="Tahoma" w:hAnsi="Tahoma" w:cs="Tahoma"/>
          <w:i w:val="0"/>
          <w:u w:val="single"/>
        </w:rPr>
      </w:pPr>
      <w:r w:rsidRPr="00567F57">
        <w:rPr>
          <w:rFonts w:ascii="Tahoma" w:hAnsi="Tahoma" w:cs="Tahoma"/>
          <w:i w:val="0"/>
          <w:u w:val="single"/>
        </w:rPr>
        <w:t>AGENDA</w:t>
      </w:r>
    </w:p>
    <w:p w14:paraId="3894BCE7" w14:textId="77777777" w:rsidR="001A5FC5" w:rsidRPr="00450871" w:rsidRDefault="001A5FC5" w:rsidP="00187400">
      <w:pPr>
        <w:ind w:left="630" w:hanging="630"/>
        <w:rPr>
          <w:rFonts w:ascii="Tahoma" w:hAnsi="Tahoma" w:cs="Tahoma"/>
          <w:sz w:val="16"/>
          <w:szCs w:val="16"/>
        </w:rPr>
      </w:pPr>
    </w:p>
    <w:p w14:paraId="3D1FC1F6" w14:textId="774285FB" w:rsidR="001A5FC5" w:rsidRPr="00F604CB" w:rsidRDefault="00567F57" w:rsidP="00E12543">
      <w:pPr>
        <w:ind w:left="840" w:hanging="84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A5FC5">
        <w:rPr>
          <w:rFonts w:ascii="Tahoma" w:hAnsi="Tahoma" w:cs="Tahoma"/>
        </w:rPr>
        <w:t>:00</w:t>
      </w:r>
      <w:r w:rsidR="001A5FC5">
        <w:rPr>
          <w:rFonts w:ascii="Tahoma" w:hAnsi="Tahoma" w:cs="Tahoma"/>
        </w:rPr>
        <w:tab/>
      </w:r>
      <w:r w:rsidR="001A5FC5" w:rsidRPr="00F604CB">
        <w:rPr>
          <w:rFonts w:ascii="Tahoma" w:hAnsi="Tahoma" w:cs="Tahoma"/>
        </w:rPr>
        <w:t xml:space="preserve">Introductions and </w:t>
      </w:r>
      <w:r w:rsidR="00505F3E">
        <w:rPr>
          <w:rFonts w:ascii="Tahoma" w:hAnsi="Tahoma" w:cs="Tahoma"/>
        </w:rPr>
        <w:t>Lightning Round</w:t>
      </w:r>
      <w:r w:rsidR="001A5FC5" w:rsidRPr="00F604CB">
        <w:rPr>
          <w:rFonts w:ascii="Tahoma" w:hAnsi="Tahoma" w:cs="Tahoma"/>
        </w:rPr>
        <w:t xml:space="preserve"> – </w:t>
      </w:r>
      <w:r w:rsidR="001A5FC5" w:rsidRPr="00F604CB">
        <w:rPr>
          <w:rFonts w:ascii="Tahoma" w:hAnsi="Tahoma" w:cs="Tahoma"/>
          <w:i/>
        </w:rPr>
        <w:t>All</w:t>
      </w:r>
    </w:p>
    <w:p w14:paraId="0660CBE5" w14:textId="77777777" w:rsidR="001A5FC5" w:rsidRPr="00450871" w:rsidRDefault="001A5FC5" w:rsidP="00E12543">
      <w:pPr>
        <w:ind w:left="840" w:hanging="840"/>
        <w:rPr>
          <w:rFonts w:ascii="Tahoma" w:hAnsi="Tahoma" w:cs="Tahoma"/>
          <w:sz w:val="16"/>
          <w:szCs w:val="16"/>
        </w:rPr>
      </w:pPr>
    </w:p>
    <w:p w14:paraId="4A7AB548" w14:textId="7855336F" w:rsidR="001A5FC5" w:rsidRDefault="00567F57" w:rsidP="00E12543">
      <w:pPr>
        <w:ind w:left="840" w:hanging="840"/>
        <w:rPr>
          <w:rFonts w:ascii="Tahoma" w:hAnsi="Tahoma" w:cs="Tahoma"/>
          <w:i/>
        </w:rPr>
      </w:pPr>
      <w:r>
        <w:rPr>
          <w:rFonts w:ascii="Tahoma" w:hAnsi="Tahoma" w:cs="Tahoma"/>
        </w:rPr>
        <w:t>2</w:t>
      </w:r>
      <w:r w:rsidR="001A5FC5">
        <w:rPr>
          <w:rFonts w:ascii="Tahoma" w:hAnsi="Tahoma" w:cs="Tahoma"/>
        </w:rPr>
        <w:t>:</w:t>
      </w:r>
      <w:r w:rsidR="00505F3E">
        <w:rPr>
          <w:rFonts w:ascii="Tahoma" w:hAnsi="Tahoma" w:cs="Tahoma"/>
        </w:rPr>
        <w:t>10</w:t>
      </w:r>
      <w:r w:rsidR="001A5FC5">
        <w:rPr>
          <w:rFonts w:ascii="Tahoma" w:hAnsi="Tahoma" w:cs="Tahoma"/>
        </w:rPr>
        <w:tab/>
      </w:r>
      <w:r w:rsidR="001A5FC5" w:rsidRPr="00F604CB">
        <w:rPr>
          <w:rFonts w:ascii="Tahoma" w:hAnsi="Tahoma" w:cs="Tahoma"/>
        </w:rPr>
        <w:t xml:space="preserve">Review and Approval of April Minutes – </w:t>
      </w:r>
      <w:r w:rsidR="00E81921">
        <w:rPr>
          <w:rFonts w:ascii="Tahoma" w:hAnsi="Tahoma" w:cs="Tahoma"/>
          <w:i/>
        </w:rPr>
        <w:t>Andrew Behnke</w:t>
      </w:r>
      <w:r w:rsidR="001A5FC5" w:rsidRPr="00F604CB">
        <w:rPr>
          <w:rFonts w:ascii="Tahoma" w:hAnsi="Tahoma" w:cs="Tahoma"/>
          <w:i/>
        </w:rPr>
        <w:t>, Chair</w:t>
      </w:r>
    </w:p>
    <w:p w14:paraId="6089619F" w14:textId="77777777" w:rsidR="001A5FC5" w:rsidRPr="00851D27" w:rsidRDefault="001A5FC5" w:rsidP="00E12543">
      <w:pPr>
        <w:shd w:val="clear" w:color="auto" w:fill="FFFFFF"/>
        <w:ind w:left="840" w:hanging="840"/>
        <w:rPr>
          <w:rFonts w:ascii="Tahoma" w:hAnsi="Tahoma" w:cs="Tahoma"/>
          <w:color w:val="383838"/>
          <w:sz w:val="16"/>
          <w:szCs w:val="16"/>
        </w:rPr>
      </w:pPr>
    </w:p>
    <w:p w14:paraId="11730222" w14:textId="4ABC0382" w:rsidR="001A5FC5" w:rsidRPr="00E81921" w:rsidRDefault="00567F57" w:rsidP="00E12543">
      <w:pPr>
        <w:pStyle w:val="Heading2"/>
        <w:ind w:left="840" w:hanging="840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i w:val="0"/>
          <w:sz w:val="24"/>
          <w:szCs w:val="24"/>
        </w:rPr>
        <w:t>2</w:t>
      </w:r>
      <w:r w:rsidR="00505F3E">
        <w:rPr>
          <w:rFonts w:ascii="Tahoma" w:hAnsi="Tahoma" w:cs="Tahoma"/>
          <w:b w:val="0"/>
          <w:i w:val="0"/>
          <w:sz w:val="24"/>
          <w:szCs w:val="24"/>
        </w:rPr>
        <w:t>:11</w:t>
      </w:r>
      <w:r w:rsidR="001A5FC5" w:rsidRPr="0042611D">
        <w:rPr>
          <w:rFonts w:ascii="Tahoma" w:hAnsi="Tahoma" w:cs="Tahoma"/>
          <w:b w:val="0"/>
          <w:i w:val="0"/>
          <w:sz w:val="24"/>
          <w:szCs w:val="24"/>
        </w:rPr>
        <w:tab/>
        <w:t>USCOEEED Committee Charge –</w:t>
      </w:r>
      <w:r w:rsidR="001A5FC5" w:rsidRPr="0042611D">
        <w:rPr>
          <w:rFonts w:ascii="Tahoma" w:hAnsi="Tahoma" w:cs="Tahoma"/>
          <w:b w:val="0"/>
          <w:sz w:val="24"/>
          <w:szCs w:val="24"/>
        </w:rPr>
        <w:t xml:space="preserve"> </w:t>
      </w:r>
      <w:r w:rsidR="00E81921" w:rsidRPr="00E81921">
        <w:rPr>
          <w:rFonts w:ascii="Tahoma" w:hAnsi="Tahoma" w:cs="Tahoma"/>
          <w:b w:val="0"/>
          <w:sz w:val="24"/>
          <w:szCs w:val="24"/>
        </w:rPr>
        <w:t>Andrew Behnke</w:t>
      </w:r>
      <w:r w:rsidR="001A5FC5" w:rsidRPr="00E81921">
        <w:rPr>
          <w:rFonts w:ascii="Tahoma" w:hAnsi="Tahoma" w:cs="Tahoma"/>
          <w:b w:val="0"/>
          <w:sz w:val="24"/>
          <w:szCs w:val="24"/>
        </w:rPr>
        <w:t>, Chair</w:t>
      </w:r>
    </w:p>
    <w:p w14:paraId="04257F03" w14:textId="77777777" w:rsidR="001A5FC5" w:rsidRPr="00E81921" w:rsidRDefault="001A5FC5" w:rsidP="00854C09">
      <w:pPr>
        <w:numPr>
          <w:ilvl w:val="0"/>
          <w:numId w:val="24"/>
        </w:numPr>
        <w:shd w:val="clear" w:color="auto" w:fill="FFFFFF"/>
        <w:ind w:left="1260" w:hanging="450"/>
        <w:contextualSpacing/>
        <w:rPr>
          <w:rFonts w:ascii="Tahoma" w:hAnsi="Tahoma" w:cs="Tahoma"/>
          <w:color w:val="383838"/>
        </w:rPr>
      </w:pPr>
      <w:r w:rsidRPr="00E81921">
        <w:rPr>
          <w:rFonts w:ascii="Tahoma" w:hAnsi="Tahoma" w:cs="Tahoma"/>
          <w:b/>
          <w:color w:val="383838"/>
        </w:rPr>
        <w:t>Advise university leadership</w:t>
      </w:r>
      <w:r w:rsidRPr="00E81921">
        <w:rPr>
          <w:rFonts w:ascii="Tahoma" w:hAnsi="Tahoma" w:cs="Tahoma"/>
          <w:color w:val="383838"/>
        </w:rPr>
        <w:t xml:space="preserve"> in matters of extension, engagement and economic development.</w:t>
      </w:r>
    </w:p>
    <w:p w14:paraId="2D865375" w14:textId="77777777" w:rsidR="001A5FC5" w:rsidRPr="00E81921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</w:rPr>
      </w:pPr>
      <w:r w:rsidRPr="00E81921">
        <w:rPr>
          <w:rFonts w:ascii="Tahoma" w:hAnsi="Tahoma" w:cs="Tahoma"/>
          <w:b/>
          <w:color w:val="383838"/>
        </w:rPr>
        <w:t>Recommend regulations and procedures which</w:t>
      </w:r>
      <w:r w:rsidRPr="00E81921">
        <w:rPr>
          <w:rFonts w:ascii="Tahoma" w:hAnsi="Tahoma" w:cs="Tahoma"/>
          <w:color w:val="383838"/>
        </w:rPr>
        <w:t xml:space="preserve"> will facilitate continued improvement of the university wide extension and outreach program.</w:t>
      </w:r>
    </w:p>
    <w:p w14:paraId="153C8048" w14:textId="77777777" w:rsidR="001A5FC5" w:rsidRPr="00E81921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</w:rPr>
      </w:pPr>
      <w:r w:rsidRPr="00E81921">
        <w:rPr>
          <w:rFonts w:ascii="Tahoma" w:hAnsi="Tahoma" w:cs="Tahoma"/>
          <w:b/>
          <w:color w:val="383838"/>
        </w:rPr>
        <w:t>Keep the university community informed</w:t>
      </w:r>
      <w:r w:rsidRPr="00E81921">
        <w:rPr>
          <w:rFonts w:ascii="Tahoma" w:hAnsi="Tahoma" w:cs="Tahoma"/>
          <w:color w:val="383838"/>
        </w:rPr>
        <w:t xml:space="preserve"> of the need for, and support of, extension and outreach activities.</w:t>
      </w:r>
    </w:p>
    <w:p w14:paraId="4D11F64A" w14:textId="77777777" w:rsidR="001A5FC5" w:rsidRPr="00E81921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</w:rPr>
      </w:pPr>
      <w:r w:rsidRPr="00E81921">
        <w:rPr>
          <w:rFonts w:ascii="Tahoma" w:hAnsi="Tahoma" w:cs="Tahoma"/>
          <w:b/>
          <w:color w:val="383838"/>
        </w:rPr>
        <w:t>Advocate for adequate recognition</w:t>
      </w:r>
      <w:r w:rsidRPr="00E81921">
        <w:rPr>
          <w:rFonts w:ascii="Tahoma" w:hAnsi="Tahoma" w:cs="Tahoma"/>
          <w:color w:val="383838"/>
        </w:rPr>
        <w:t xml:space="preserve"> in support of extension and outreach endeavors.</w:t>
      </w:r>
    </w:p>
    <w:p w14:paraId="45224E33" w14:textId="77777777" w:rsidR="001A5FC5" w:rsidRPr="00E81921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</w:rPr>
      </w:pPr>
      <w:r w:rsidRPr="00E81921">
        <w:rPr>
          <w:rFonts w:ascii="Tahoma" w:hAnsi="Tahoma" w:cs="Tahoma"/>
          <w:b/>
          <w:color w:val="383838"/>
        </w:rPr>
        <w:t>Communicate the signature image</w:t>
      </w:r>
      <w:r w:rsidRPr="00E81921">
        <w:rPr>
          <w:rFonts w:ascii="Tahoma" w:hAnsi="Tahoma" w:cs="Tahoma"/>
          <w:color w:val="383838"/>
        </w:rPr>
        <w:t xml:space="preserve"> of the extension and outreach mission of the University.</w:t>
      </w:r>
    </w:p>
    <w:p w14:paraId="501EC1C9" w14:textId="77777777" w:rsidR="001A5FC5" w:rsidRPr="00E81921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</w:rPr>
      </w:pPr>
      <w:r w:rsidRPr="00E81921">
        <w:rPr>
          <w:rFonts w:ascii="Tahoma" w:hAnsi="Tahoma" w:cs="Tahoma"/>
          <w:b/>
          <w:color w:val="383838"/>
        </w:rPr>
        <w:t>Consult with the Faculty Senate's Resources and Environment Committee</w:t>
      </w:r>
      <w:r w:rsidRPr="00E81921">
        <w:rPr>
          <w:rFonts w:ascii="Tahoma" w:hAnsi="Tahoma" w:cs="Tahoma"/>
          <w:color w:val="383838"/>
        </w:rPr>
        <w:t xml:space="preserve"> for consideration of policies, procedures or other matters pertaining t</w:t>
      </w:r>
      <w:r w:rsidR="00AB0B2D" w:rsidRPr="00E81921">
        <w:rPr>
          <w:rFonts w:ascii="Tahoma" w:hAnsi="Tahoma" w:cs="Tahoma"/>
          <w:color w:val="383838"/>
        </w:rPr>
        <w:t>o</w:t>
      </w:r>
      <w:r w:rsidRPr="00E81921">
        <w:rPr>
          <w:rFonts w:ascii="Tahoma" w:hAnsi="Tahoma" w:cs="Tahoma"/>
          <w:color w:val="383838"/>
        </w:rPr>
        <w:t xml:space="preserve"> faculty concerns.</w:t>
      </w:r>
    </w:p>
    <w:p w14:paraId="46FD0BE5" w14:textId="77777777" w:rsidR="001A5FC5" w:rsidRPr="00E81921" w:rsidRDefault="001A5FC5" w:rsidP="00854C09">
      <w:pPr>
        <w:shd w:val="clear" w:color="auto" w:fill="FFFFFF"/>
        <w:ind w:left="1260"/>
        <w:contextualSpacing/>
        <w:rPr>
          <w:rFonts w:ascii="Tahoma" w:hAnsi="Tahoma" w:cs="Tahoma"/>
          <w:color w:val="383838"/>
        </w:rPr>
      </w:pPr>
    </w:p>
    <w:p w14:paraId="74BE1BCB" w14:textId="633AF32A" w:rsidR="001A5FC5" w:rsidRDefault="00567F57" w:rsidP="00E12543">
      <w:pPr>
        <w:pStyle w:val="Heading2"/>
        <w:ind w:left="840" w:hanging="840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i w:val="0"/>
          <w:sz w:val="24"/>
          <w:szCs w:val="24"/>
        </w:rPr>
        <w:t>2</w:t>
      </w:r>
      <w:r w:rsidR="001A5FC5" w:rsidRPr="00E81921">
        <w:rPr>
          <w:rFonts w:ascii="Tahoma" w:hAnsi="Tahoma" w:cs="Tahoma"/>
          <w:b w:val="0"/>
          <w:i w:val="0"/>
          <w:sz w:val="24"/>
          <w:szCs w:val="24"/>
        </w:rPr>
        <w:t>:15</w:t>
      </w:r>
      <w:r w:rsidR="001A5FC5" w:rsidRPr="00E81921">
        <w:rPr>
          <w:rFonts w:ascii="Tahoma" w:hAnsi="Tahoma" w:cs="Tahoma"/>
          <w:b w:val="0"/>
          <w:i w:val="0"/>
          <w:sz w:val="24"/>
          <w:szCs w:val="24"/>
        </w:rPr>
        <w:tab/>
        <w:t>Overview of 201</w:t>
      </w:r>
      <w:r w:rsidR="00E81921">
        <w:rPr>
          <w:rFonts w:ascii="Tahoma" w:hAnsi="Tahoma" w:cs="Tahoma"/>
          <w:b w:val="0"/>
          <w:i w:val="0"/>
          <w:sz w:val="24"/>
          <w:szCs w:val="24"/>
        </w:rPr>
        <w:t>3</w:t>
      </w:r>
      <w:r w:rsidR="001A5FC5" w:rsidRPr="00E81921">
        <w:rPr>
          <w:rFonts w:ascii="Tahoma" w:hAnsi="Tahoma" w:cs="Tahoma"/>
          <w:b w:val="0"/>
          <w:i w:val="0"/>
          <w:sz w:val="24"/>
          <w:szCs w:val="24"/>
        </w:rPr>
        <w:t xml:space="preserve"> – 201</w:t>
      </w:r>
      <w:r w:rsidR="00E81921">
        <w:rPr>
          <w:rFonts w:ascii="Tahoma" w:hAnsi="Tahoma" w:cs="Tahoma"/>
          <w:b w:val="0"/>
          <w:i w:val="0"/>
          <w:sz w:val="24"/>
          <w:szCs w:val="24"/>
        </w:rPr>
        <w:t>4</w:t>
      </w:r>
      <w:r w:rsidR="001A5FC5" w:rsidRPr="00E81921">
        <w:rPr>
          <w:rFonts w:ascii="Tahoma" w:hAnsi="Tahoma" w:cs="Tahoma"/>
          <w:b w:val="0"/>
          <w:i w:val="0"/>
          <w:sz w:val="24"/>
          <w:szCs w:val="24"/>
        </w:rPr>
        <w:t xml:space="preserve"> Committee Report</w:t>
      </w:r>
      <w:r w:rsidR="00E81921">
        <w:rPr>
          <w:rFonts w:ascii="Tahoma" w:hAnsi="Tahoma" w:cs="Tahoma"/>
          <w:b w:val="0"/>
          <w:i w:val="0"/>
          <w:sz w:val="24"/>
          <w:szCs w:val="24"/>
        </w:rPr>
        <w:t xml:space="preserve"> and </w:t>
      </w:r>
      <w:r w:rsidR="00364AA5">
        <w:rPr>
          <w:rFonts w:ascii="Tahoma" w:hAnsi="Tahoma" w:cs="Tahoma"/>
          <w:b w:val="0"/>
          <w:i w:val="0"/>
          <w:sz w:val="24"/>
          <w:szCs w:val="24"/>
        </w:rPr>
        <w:t>Goals</w:t>
      </w:r>
      <w:r w:rsidR="00E81921">
        <w:rPr>
          <w:rFonts w:ascii="Tahoma" w:hAnsi="Tahoma" w:cs="Tahoma"/>
          <w:b w:val="0"/>
          <w:i w:val="0"/>
          <w:sz w:val="24"/>
          <w:szCs w:val="24"/>
        </w:rPr>
        <w:t xml:space="preserve"> Discussion</w:t>
      </w:r>
      <w:r w:rsidR="001A5FC5" w:rsidRPr="00E81921">
        <w:rPr>
          <w:rFonts w:ascii="Tahoma" w:hAnsi="Tahoma" w:cs="Tahoma"/>
          <w:b w:val="0"/>
          <w:i w:val="0"/>
          <w:sz w:val="24"/>
          <w:szCs w:val="24"/>
        </w:rPr>
        <w:t xml:space="preserve"> –</w:t>
      </w:r>
      <w:r w:rsidR="001A5FC5" w:rsidRPr="00E81921">
        <w:rPr>
          <w:rFonts w:ascii="Tahoma" w:hAnsi="Tahoma" w:cs="Tahoma"/>
          <w:b w:val="0"/>
          <w:sz w:val="24"/>
          <w:szCs w:val="24"/>
        </w:rPr>
        <w:t xml:space="preserve"> </w:t>
      </w:r>
      <w:r w:rsidR="00E81921" w:rsidRPr="00E81921">
        <w:rPr>
          <w:rFonts w:ascii="Tahoma" w:hAnsi="Tahoma" w:cs="Tahoma"/>
          <w:b w:val="0"/>
          <w:sz w:val="24"/>
          <w:szCs w:val="24"/>
        </w:rPr>
        <w:t>Andrew Behnke</w:t>
      </w:r>
      <w:r w:rsidR="001A5FC5" w:rsidRPr="00E81921">
        <w:rPr>
          <w:rFonts w:ascii="Tahoma" w:hAnsi="Tahoma" w:cs="Tahoma"/>
          <w:b w:val="0"/>
          <w:sz w:val="24"/>
          <w:szCs w:val="24"/>
        </w:rPr>
        <w:t>, Chair</w:t>
      </w:r>
    </w:p>
    <w:p w14:paraId="11732BCD" w14:textId="77777777" w:rsidR="003651F1" w:rsidRDefault="003651F1" w:rsidP="003651F1">
      <w:pPr>
        <w:numPr>
          <w:ilvl w:val="0"/>
          <w:numId w:val="26"/>
        </w:numPr>
        <w:ind w:left="1320" w:hanging="450"/>
        <w:rPr>
          <w:rFonts w:ascii="Tahoma" w:hAnsi="Tahoma" w:cs="Tahoma"/>
        </w:rPr>
      </w:pPr>
      <w:r w:rsidRPr="00E81921">
        <w:rPr>
          <w:rFonts w:ascii="Tahoma" w:hAnsi="Tahoma" w:cs="Tahoma"/>
        </w:rPr>
        <w:t>Engagement Scholarship Consortium</w:t>
      </w:r>
      <w:r>
        <w:rPr>
          <w:rFonts w:ascii="Tahoma" w:hAnsi="Tahoma" w:cs="Tahoma"/>
        </w:rPr>
        <w:t xml:space="preserve"> – Oct 7-8 2014</w:t>
      </w:r>
    </w:p>
    <w:p w14:paraId="34D1BD84" w14:textId="77777777" w:rsidR="003651F1" w:rsidRPr="00B04E23" w:rsidRDefault="003651F1" w:rsidP="003651F1">
      <w:pPr>
        <w:numPr>
          <w:ilvl w:val="0"/>
          <w:numId w:val="26"/>
        </w:numPr>
        <w:ind w:left="1320" w:hanging="450"/>
        <w:rPr>
          <w:rFonts w:ascii="Tahoma" w:hAnsi="Tahoma" w:cs="Tahoma"/>
        </w:rPr>
      </w:pPr>
      <w:r>
        <w:rPr>
          <w:rFonts w:ascii="Tahoma" w:hAnsi="Tahoma" w:cs="Tahoma"/>
        </w:rPr>
        <w:t>Seed Grant Panel</w:t>
      </w:r>
    </w:p>
    <w:p w14:paraId="3C3D1F27" w14:textId="77777777" w:rsidR="001A5FC5" w:rsidRPr="00E12543" w:rsidRDefault="001A5FC5" w:rsidP="00E12543">
      <w:pPr>
        <w:shd w:val="clear" w:color="auto" w:fill="FFFFFF"/>
        <w:ind w:left="1080" w:hanging="1050"/>
        <w:rPr>
          <w:rFonts w:ascii="Tahoma" w:hAnsi="Tahoma" w:cs="Tahoma"/>
          <w:color w:val="383838"/>
          <w:sz w:val="16"/>
          <w:szCs w:val="16"/>
        </w:rPr>
      </w:pPr>
    </w:p>
    <w:p w14:paraId="0FE0DDEF" w14:textId="205ED3B9" w:rsidR="001A5FC5" w:rsidRPr="00F604CB" w:rsidRDefault="00567F57" w:rsidP="00E12543">
      <w:pPr>
        <w:ind w:left="840" w:hanging="84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A5FC5">
        <w:rPr>
          <w:rFonts w:ascii="Tahoma" w:hAnsi="Tahoma" w:cs="Tahoma"/>
        </w:rPr>
        <w:t>:3</w:t>
      </w:r>
      <w:r w:rsidR="003651F1">
        <w:rPr>
          <w:rFonts w:ascii="Tahoma" w:hAnsi="Tahoma" w:cs="Tahoma"/>
        </w:rPr>
        <w:t>5</w:t>
      </w:r>
      <w:r w:rsidR="001A5FC5">
        <w:rPr>
          <w:rFonts w:ascii="Tahoma" w:hAnsi="Tahoma" w:cs="Tahoma"/>
        </w:rPr>
        <w:tab/>
      </w:r>
      <w:r w:rsidR="00E81921">
        <w:rPr>
          <w:rFonts w:ascii="Tahoma" w:hAnsi="Tahoma" w:cs="Tahoma"/>
        </w:rPr>
        <w:t>Task Force and Committee Timelines</w:t>
      </w:r>
      <w:r w:rsidR="001A5FC5" w:rsidRPr="00F604CB">
        <w:rPr>
          <w:rFonts w:ascii="Tahoma" w:hAnsi="Tahoma" w:cs="Tahoma"/>
        </w:rPr>
        <w:t>:</w:t>
      </w:r>
    </w:p>
    <w:p w14:paraId="40AEC73B" w14:textId="6D8C09C1" w:rsidR="00505F3E" w:rsidRDefault="001A5FC5" w:rsidP="00505F3E">
      <w:pPr>
        <w:numPr>
          <w:ilvl w:val="0"/>
          <w:numId w:val="25"/>
        </w:numPr>
        <w:ind w:left="1320" w:hanging="480"/>
        <w:rPr>
          <w:rFonts w:ascii="Tahoma" w:hAnsi="Tahoma" w:cs="Tahoma"/>
          <w:i/>
        </w:rPr>
      </w:pPr>
      <w:r w:rsidRPr="0072052B">
        <w:rPr>
          <w:rFonts w:ascii="Tahoma" w:hAnsi="Tahoma" w:cs="Tahoma"/>
        </w:rPr>
        <w:t xml:space="preserve">Opal Mann Green Engagement </w:t>
      </w:r>
      <w:r w:rsidR="002A3F2F">
        <w:rPr>
          <w:rFonts w:ascii="Tahoma" w:hAnsi="Tahoma" w:cs="Tahoma"/>
        </w:rPr>
        <w:t xml:space="preserve">and </w:t>
      </w:r>
      <w:r w:rsidRPr="0072052B">
        <w:rPr>
          <w:rFonts w:ascii="Tahoma" w:hAnsi="Tahoma" w:cs="Tahoma"/>
        </w:rPr>
        <w:t>Scholarship Award</w:t>
      </w:r>
      <w:r w:rsidR="00E81921">
        <w:rPr>
          <w:rFonts w:ascii="Tahoma" w:hAnsi="Tahoma" w:cs="Tahoma"/>
        </w:rPr>
        <w:t xml:space="preserve"> Subcommittee</w:t>
      </w:r>
      <w:r w:rsidRPr="0072052B">
        <w:rPr>
          <w:rFonts w:ascii="Tahoma" w:hAnsi="Tahoma" w:cs="Tahoma"/>
        </w:rPr>
        <w:t xml:space="preserve"> </w:t>
      </w:r>
      <w:r w:rsidRPr="0072052B">
        <w:rPr>
          <w:rFonts w:ascii="Tahoma" w:hAnsi="Tahoma" w:cs="Tahoma"/>
          <w:i/>
        </w:rPr>
        <w:t>–</w:t>
      </w:r>
      <w:r w:rsidR="007B4DEA">
        <w:rPr>
          <w:rFonts w:ascii="Tahoma" w:hAnsi="Tahoma" w:cs="Tahoma"/>
          <w:i/>
        </w:rPr>
        <w:t xml:space="preserve"> </w:t>
      </w:r>
      <w:r w:rsidR="00364AA5">
        <w:rPr>
          <w:rFonts w:ascii="Tahoma" w:hAnsi="Tahoma" w:cs="Tahoma"/>
          <w:i/>
        </w:rPr>
        <w:t xml:space="preserve">Due by </w:t>
      </w:r>
      <w:r w:rsidR="007B4DEA">
        <w:rPr>
          <w:rFonts w:ascii="Tahoma" w:hAnsi="Tahoma" w:cs="Tahoma"/>
          <w:i/>
        </w:rPr>
        <w:t>Mid Oct</w:t>
      </w:r>
      <w:r w:rsidR="006372DE">
        <w:rPr>
          <w:rFonts w:ascii="Tahoma" w:hAnsi="Tahoma" w:cs="Tahoma"/>
          <w:i/>
        </w:rPr>
        <w:t xml:space="preserve"> </w:t>
      </w:r>
    </w:p>
    <w:p w14:paraId="0C1DFF20" w14:textId="48BB60CB" w:rsidR="00E81921" w:rsidRDefault="00E81921" w:rsidP="00505F3E">
      <w:pPr>
        <w:numPr>
          <w:ilvl w:val="0"/>
          <w:numId w:val="25"/>
        </w:numPr>
        <w:ind w:left="1320" w:hanging="480"/>
        <w:rPr>
          <w:rFonts w:ascii="Tahoma" w:hAnsi="Tahoma" w:cs="Tahoma"/>
        </w:rPr>
      </w:pPr>
      <w:r w:rsidRPr="00505F3E">
        <w:rPr>
          <w:rFonts w:ascii="Tahoma" w:hAnsi="Tahoma" w:cs="Tahoma"/>
        </w:rPr>
        <w:t>Kellogg/</w:t>
      </w:r>
      <w:proofErr w:type="spellStart"/>
      <w:r w:rsidRPr="00505F3E">
        <w:rPr>
          <w:rFonts w:ascii="Tahoma" w:hAnsi="Tahoma" w:cs="Tahoma"/>
        </w:rPr>
        <w:t>MaGrath</w:t>
      </w:r>
      <w:proofErr w:type="spellEnd"/>
      <w:r w:rsidRPr="00505F3E">
        <w:rPr>
          <w:rFonts w:ascii="Tahoma" w:hAnsi="Tahoma" w:cs="Tahoma"/>
        </w:rPr>
        <w:t xml:space="preserve"> Award Subcommittee –</w:t>
      </w:r>
      <w:r w:rsidR="00505F3E" w:rsidRPr="00505F3E">
        <w:rPr>
          <w:rFonts w:ascii="Tahoma" w:hAnsi="Tahoma" w:cs="Tahoma"/>
        </w:rPr>
        <w:t xml:space="preserve"> </w:t>
      </w:r>
      <w:r w:rsidR="00364AA5" w:rsidRPr="00364AA5">
        <w:rPr>
          <w:rFonts w:ascii="Tahoma" w:hAnsi="Tahoma" w:cs="Tahoma"/>
          <w:i/>
        </w:rPr>
        <w:t>Due by</w:t>
      </w:r>
      <w:r w:rsidR="00364AA5">
        <w:rPr>
          <w:rFonts w:ascii="Tahoma" w:hAnsi="Tahoma" w:cs="Tahoma"/>
        </w:rPr>
        <w:t xml:space="preserve"> </w:t>
      </w:r>
      <w:r w:rsidR="007B4DEA" w:rsidRPr="006372DE">
        <w:rPr>
          <w:rFonts w:ascii="Tahoma" w:hAnsi="Tahoma" w:cs="Tahoma"/>
          <w:i/>
        </w:rPr>
        <w:t>Jan 25</w:t>
      </w:r>
      <w:r w:rsidR="007B4DEA" w:rsidRPr="006372DE">
        <w:rPr>
          <w:rFonts w:ascii="Tahoma" w:hAnsi="Tahoma" w:cs="Tahoma"/>
          <w:i/>
          <w:vertAlign w:val="superscript"/>
        </w:rPr>
        <w:t>th</w:t>
      </w:r>
      <w:r w:rsidR="007B4DEA" w:rsidRPr="006372DE">
        <w:rPr>
          <w:rFonts w:ascii="Tahoma" w:hAnsi="Tahoma" w:cs="Tahoma"/>
          <w:i/>
        </w:rPr>
        <w:t xml:space="preserve"> </w:t>
      </w:r>
    </w:p>
    <w:p w14:paraId="6384B46C" w14:textId="2B9EB848" w:rsidR="006372DE" w:rsidRPr="006372DE" w:rsidRDefault="006372DE" w:rsidP="006372DE">
      <w:pPr>
        <w:numPr>
          <w:ilvl w:val="0"/>
          <w:numId w:val="25"/>
        </w:numPr>
        <w:ind w:left="1320" w:hanging="480"/>
        <w:rPr>
          <w:rFonts w:ascii="Tahoma" w:hAnsi="Tahoma" w:cs="Tahoma"/>
        </w:rPr>
      </w:pPr>
      <w:r w:rsidRPr="0072052B">
        <w:rPr>
          <w:rFonts w:ascii="Tahoma" w:hAnsi="Tahoma" w:cs="Tahoma"/>
        </w:rPr>
        <w:t>Extension and Engagement Seed Grant</w:t>
      </w:r>
      <w:r>
        <w:rPr>
          <w:rFonts w:ascii="Tahoma" w:hAnsi="Tahoma" w:cs="Tahoma"/>
        </w:rPr>
        <w:t xml:space="preserve"> </w:t>
      </w:r>
      <w:r w:rsidRPr="0072052B">
        <w:rPr>
          <w:rFonts w:ascii="Tahoma" w:hAnsi="Tahoma" w:cs="Tahoma"/>
          <w:i/>
        </w:rPr>
        <w:t>–</w:t>
      </w:r>
      <w:r>
        <w:rPr>
          <w:rFonts w:ascii="Tahoma" w:hAnsi="Tahoma" w:cs="Tahoma"/>
          <w:i/>
        </w:rPr>
        <w:t xml:space="preserve"> </w:t>
      </w:r>
      <w:r w:rsidR="00364AA5">
        <w:rPr>
          <w:rFonts w:ascii="Tahoma" w:hAnsi="Tahoma" w:cs="Tahoma"/>
          <w:i/>
        </w:rPr>
        <w:t>Due by Mid February, Announced Late March</w:t>
      </w:r>
    </w:p>
    <w:p w14:paraId="3A9B0892" w14:textId="5B999C77" w:rsidR="006372DE" w:rsidRPr="006372DE" w:rsidRDefault="006372DE" w:rsidP="006372DE">
      <w:pPr>
        <w:numPr>
          <w:ilvl w:val="0"/>
          <w:numId w:val="25"/>
        </w:numPr>
        <w:ind w:left="1320" w:hanging="480"/>
        <w:rPr>
          <w:rFonts w:ascii="Tahoma" w:hAnsi="Tahoma" w:cs="Tahoma"/>
          <w:bCs/>
        </w:rPr>
      </w:pPr>
      <w:r w:rsidRPr="00B04E23">
        <w:rPr>
          <w:rFonts w:ascii="Tahoma" w:hAnsi="Tahoma" w:cs="Tahoma"/>
        </w:rPr>
        <w:t xml:space="preserve">Rep on the </w:t>
      </w:r>
      <w:r w:rsidRPr="00B04E23">
        <w:rPr>
          <w:rFonts w:ascii="Tahoma" w:hAnsi="Tahoma" w:cs="Tahoma"/>
          <w:bCs/>
        </w:rPr>
        <w:t>Celebrating the Engaged University Planning Committee</w:t>
      </w:r>
      <w:r w:rsidRPr="0072052B">
        <w:rPr>
          <w:rFonts w:ascii="Tahoma" w:hAnsi="Tahoma" w:cs="Tahoma"/>
        </w:rPr>
        <w:t xml:space="preserve"> </w:t>
      </w:r>
      <w:r w:rsidRPr="0072052B">
        <w:rPr>
          <w:rFonts w:ascii="Tahoma" w:hAnsi="Tahoma" w:cs="Tahoma"/>
          <w:i/>
        </w:rPr>
        <w:t>–</w:t>
      </w:r>
      <w:r w:rsidR="00364AA5">
        <w:rPr>
          <w:rFonts w:ascii="Tahoma" w:hAnsi="Tahoma" w:cs="Tahoma"/>
          <w:i/>
        </w:rPr>
        <w:t xml:space="preserve"> Mid April </w:t>
      </w:r>
    </w:p>
    <w:p w14:paraId="75D1162F" w14:textId="071F2197" w:rsidR="00505F3E" w:rsidRDefault="00B04E23" w:rsidP="00505F3E">
      <w:pPr>
        <w:numPr>
          <w:ilvl w:val="0"/>
          <w:numId w:val="25"/>
        </w:numPr>
        <w:ind w:left="1320" w:hanging="480"/>
        <w:rPr>
          <w:rFonts w:ascii="Tahoma" w:hAnsi="Tahoma" w:cs="Tahoma"/>
        </w:rPr>
      </w:pPr>
      <w:r>
        <w:rPr>
          <w:rFonts w:ascii="Arial" w:hAnsi="Arial" w:cs="Arial"/>
          <w:shd w:val="clear" w:color="auto" w:fill="FFFFFF"/>
        </w:rPr>
        <w:t>Board of Governor's A</w:t>
      </w:r>
      <w:r w:rsidR="00505F3E" w:rsidRPr="00505F3E">
        <w:rPr>
          <w:rFonts w:ascii="Arial" w:hAnsi="Arial" w:cs="Arial"/>
          <w:shd w:val="clear" w:color="auto" w:fill="FFFFFF"/>
        </w:rPr>
        <w:t>ward for Excellence in Public Service</w:t>
      </w:r>
      <w:r w:rsidRPr="00B04E2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Subcommittee</w:t>
      </w:r>
      <w:r w:rsidR="00505F3E">
        <w:rPr>
          <w:rFonts w:ascii="Arial" w:hAnsi="Arial" w:cs="Arial"/>
          <w:shd w:val="clear" w:color="auto" w:fill="FFFFFF"/>
        </w:rPr>
        <w:t xml:space="preserve"> </w:t>
      </w:r>
      <w:r w:rsidR="00505F3E" w:rsidRPr="00505F3E">
        <w:rPr>
          <w:rFonts w:ascii="Tahoma" w:hAnsi="Tahoma" w:cs="Tahoma"/>
        </w:rPr>
        <w:t>–</w:t>
      </w:r>
      <w:r w:rsidR="007B4DEA">
        <w:rPr>
          <w:rFonts w:ascii="Tahoma" w:hAnsi="Tahoma" w:cs="Tahoma"/>
        </w:rPr>
        <w:t xml:space="preserve"> </w:t>
      </w:r>
      <w:r w:rsidR="00364AA5" w:rsidRPr="00364AA5">
        <w:rPr>
          <w:rFonts w:ascii="Tahoma" w:hAnsi="Tahoma" w:cs="Tahoma"/>
          <w:i/>
        </w:rPr>
        <w:t>Due by</w:t>
      </w:r>
      <w:r w:rsidR="00364AA5">
        <w:rPr>
          <w:rFonts w:ascii="Tahoma" w:hAnsi="Tahoma" w:cs="Tahoma"/>
          <w:i/>
        </w:rPr>
        <w:t xml:space="preserve"> </w:t>
      </w:r>
      <w:r w:rsidR="007B4DEA" w:rsidRPr="00364AA5">
        <w:rPr>
          <w:rFonts w:ascii="Tahoma" w:hAnsi="Tahoma" w:cs="Tahoma"/>
          <w:i/>
        </w:rPr>
        <w:t>May</w:t>
      </w:r>
    </w:p>
    <w:p w14:paraId="7241BD45" w14:textId="4521091B" w:rsidR="006372DE" w:rsidRPr="006372DE" w:rsidRDefault="00505F3E" w:rsidP="006372DE">
      <w:pPr>
        <w:numPr>
          <w:ilvl w:val="0"/>
          <w:numId w:val="25"/>
        </w:numPr>
        <w:ind w:left="1320" w:hanging="480"/>
        <w:rPr>
          <w:rFonts w:ascii="Tahoma" w:hAnsi="Tahoma" w:cs="Tahoma"/>
        </w:rPr>
      </w:pPr>
      <w:r w:rsidRPr="00505F3E">
        <w:rPr>
          <w:rFonts w:ascii="Arial" w:hAnsi="Arial" w:cs="Arial"/>
        </w:rPr>
        <w:t>Scholarship of Engagement</w:t>
      </w:r>
      <w:r>
        <w:rPr>
          <w:rFonts w:ascii="Arial" w:hAnsi="Arial" w:cs="Arial"/>
        </w:rPr>
        <w:t xml:space="preserve"> </w:t>
      </w:r>
      <w:r w:rsidR="00B04E23">
        <w:rPr>
          <w:rFonts w:ascii="Tahoma" w:hAnsi="Tahoma" w:cs="Tahoma"/>
        </w:rPr>
        <w:t>Subcommittee</w:t>
      </w:r>
      <w:r w:rsidR="00B04E23" w:rsidRPr="0072052B">
        <w:rPr>
          <w:rFonts w:ascii="Tahoma" w:hAnsi="Tahoma" w:cs="Tahoma"/>
        </w:rPr>
        <w:t xml:space="preserve"> </w:t>
      </w:r>
      <w:r w:rsidRPr="00505F3E">
        <w:rPr>
          <w:rFonts w:ascii="Tahoma" w:hAnsi="Tahoma" w:cs="Tahoma"/>
        </w:rPr>
        <w:t>–</w:t>
      </w:r>
      <w:r w:rsidR="006372DE">
        <w:rPr>
          <w:rFonts w:ascii="Tahoma" w:hAnsi="Tahoma" w:cs="Tahoma"/>
        </w:rPr>
        <w:t xml:space="preserve"> </w:t>
      </w:r>
      <w:r w:rsidR="006372DE" w:rsidRPr="006372DE">
        <w:rPr>
          <w:rFonts w:ascii="Tahoma" w:hAnsi="Tahoma" w:cs="Tahoma"/>
          <w:i/>
        </w:rPr>
        <w:t>All year</w:t>
      </w:r>
    </w:p>
    <w:p w14:paraId="056D2205" w14:textId="20FB8E3A" w:rsidR="001A5FC5" w:rsidRPr="006372DE" w:rsidRDefault="00505F3E" w:rsidP="006372DE">
      <w:pPr>
        <w:numPr>
          <w:ilvl w:val="0"/>
          <w:numId w:val="25"/>
        </w:numPr>
        <w:ind w:left="1320" w:hanging="480"/>
        <w:rPr>
          <w:rFonts w:ascii="Tahoma" w:hAnsi="Tahoma" w:cs="Tahoma"/>
        </w:rPr>
      </w:pPr>
      <w:r w:rsidRPr="00505F3E">
        <w:rPr>
          <w:rFonts w:ascii="Arial" w:hAnsi="Arial" w:cs="Arial"/>
          <w:bCs/>
          <w:color w:val="000000"/>
          <w:shd w:val="clear" w:color="auto" w:fill="FFFFFF"/>
        </w:rPr>
        <w:t>High Impact Undergraduate Education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B04E23">
        <w:rPr>
          <w:rFonts w:ascii="Tahoma" w:hAnsi="Tahoma" w:cs="Tahoma"/>
        </w:rPr>
        <w:t>Subcommittee</w:t>
      </w:r>
      <w:r w:rsidR="00B04E23" w:rsidRPr="0072052B">
        <w:rPr>
          <w:rFonts w:ascii="Tahoma" w:hAnsi="Tahoma" w:cs="Tahoma"/>
        </w:rPr>
        <w:t xml:space="preserve"> </w:t>
      </w:r>
      <w:r w:rsidRPr="00505F3E">
        <w:rPr>
          <w:rFonts w:ascii="Tahoma" w:hAnsi="Tahoma" w:cs="Tahoma"/>
        </w:rPr>
        <w:t>–</w:t>
      </w:r>
      <w:r w:rsidR="00854C09">
        <w:rPr>
          <w:rFonts w:ascii="Tahoma" w:hAnsi="Tahoma" w:cs="Tahoma"/>
        </w:rPr>
        <w:t xml:space="preserve"> </w:t>
      </w:r>
      <w:r w:rsidR="00364AA5" w:rsidRPr="006372DE">
        <w:rPr>
          <w:rFonts w:ascii="Tahoma" w:hAnsi="Tahoma" w:cs="Tahoma"/>
          <w:i/>
        </w:rPr>
        <w:t>All year</w:t>
      </w:r>
    </w:p>
    <w:p w14:paraId="46BECB0B" w14:textId="77777777" w:rsidR="001A5FC5" w:rsidRPr="00E12543" w:rsidRDefault="001A5FC5" w:rsidP="00851D27">
      <w:pPr>
        <w:shd w:val="clear" w:color="auto" w:fill="FFFFFF"/>
        <w:ind w:left="1440"/>
        <w:rPr>
          <w:rFonts w:ascii="Tahoma" w:hAnsi="Tahoma" w:cs="Tahoma"/>
          <w:color w:val="383838"/>
          <w:sz w:val="16"/>
          <w:szCs w:val="16"/>
        </w:rPr>
      </w:pPr>
    </w:p>
    <w:p w14:paraId="20804BCD" w14:textId="294E3951" w:rsidR="001A5FC5" w:rsidRPr="0042611D" w:rsidRDefault="00B370A5" w:rsidP="00E12543">
      <w:pPr>
        <w:pStyle w:val="Heading2"/>
        <w:ind w:left="840" w:hanging="840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b w:val="0"/>
          <w:i w:val="0"/>
          <w:sz w:val="24"/>
          <w:szCs w:val="24"/>
        </w:rPr>
        <w:t>3:00</w:t>
      </w:r>
      <w:r w:rsidR="001A5FC5" w:rsidRPr="0042611D">
        <w:rPr>
          <w:rFonts w:ascii="Tahoma" w:hAnsi="Tahoma" w:cs="Tahoma"/>
          <w:b w:val="0"/>
          <w:i w:val="0"/>
          <w:sz w:val="24"/>
          <w:szCs w:val="24"/>
        </w:rPr>
        <w:tab/>
        <w:t>Office of Outreach and Engagement –</w:t>
      </w:r>
      <w:r w:rsidR="006372DE">
        <w:rPr>
          <w:rFonts w:ascii="Tahoma" w:hAnsi="Tahoma" w:cs="Tahoma"/>
          <w:b w:val="0"/>
          <w:sz w:val="24"/>
          <w:szCs w:val="24"/>
        </w:rPr>
        <w:t xml:space="preserve"> Dr. Terri</w:t>
      </w:r>
      <w:r w:rsidR="001A5FC5" w:rsidRPr="0042611D">
        <w:rPr>
          <w:rFonts w:ascii="Tahoma" w:hAnsi="Tahoma" w:cs="Tahoma"/>
          <w:b w:val="0"/>
          <w:sz w:val="24"/>
          <w:szCs w:val="24"/>
        </w:rPr>
        <w:t xml:space="preserve"> Helmlinger Ratcliff, Vice Provost for Outreach &amp; Engagement</w:t>
      </w:r>
    </w:p>
    <w:p w14:paraId="36B9D902" w14:textId="77777777" w:rsidR="00AB0B2D" w:rsidRDefault="00AB0B2D" w:rsidP="00E12543">
      <w:pPr>
        <w:numPr>
          <w:ilvl w:val="0"/>
          <w:numId w:val="26"/>
        </w:numPr>
        <w:ind w:left="1320" w:hanging="450"/>
        <w:rPr>
          <w:rFonts w:ascii="Tahoma" w:hAnsi="Tahoma" w:cs="Tahoma"/>
        </w:rPr>
      </w:pPr>
      <w:r>
        <w:rPr>
          <w:rFonts w:ascii="Tahoma" w:hAnsi="Tahoma" w:cs="Tahoma"/>
        </w:rPr>
        <w:t>O&amp;E initiatives for this year, strategic plan</w:t>
      </w:r>
    </w:p>
    <w:p w14:paraId="71BF0F32" w14:textId="5EB772DD" w:rsidR="00B04E23" w:rsidRDefault="00B04E23" w:rsidP="00B04E23">
      <w:pPr>
        <w:numPr>
          <w:ilvl w:val="0"/>
          <w:numId w:val="26"/>
        </w:numPr>
        <w:ind w:left="1320" w:hanging="450"/>
        <w:rPr>
          <w:rFonts w:ascii="Tahoma" w:hAnsi="Tahoma" w:cs="Tahoma"/>
        </w:rPr>
      </w:pPr>
      <w:r>
        <w:rPr>
          <w:rFonts w:ascii="Tahoma" w:hAnsi="Tahoma" w:cs="Tahoma"/>
        </w:rPr>
        <w:t>Innovative and Economic Prosperity University Designation and Award by APLU</w:t>
      </w:r>
    </w:p>
    <w:p w14:paraId="775753B7" w14:textId="77777777" w:rsidR="00AB0B2D" w:rsidRPr="00450871" w:rsidRDefault="00AB0B2D" w:rsidP="00450871">
      <w:pPr>
        <w:ind w:left="720"/>
        <w:rPr>
          <w:rFonts w:ascii="Tahoma" w:hAnsi="Tahoma" w:cs="Tahoma"/>
          <w:sz w:val="16"/>
          <w:szCs w:val="16"/>
        </w:rPr>
      </w:pPr>
    </w:p>
    <w:p w14:paraId="6C338645" w14:textId="64BE4725" w:rsidR="002A3F2F" w:rsidRDefault="00BF7847" w:rsidP="002A3F2F">
      <w:pPr>
        <w:ind w:left="840" w:hanging="840"/>
        <w:rPr>
          <w:rFonts w:ascii="Tahoma" w:hAnsi="Tahoma"/>
          <w:i/>
        </w:rPr>
      </w:pPr>
      <w:r>
        <w:rPr>
          <w:rFonts w:ascii="Tahoma" w:hAnsi="Tahoma" w:cs="Tahoma"/>
        </w:rPr>
        <w:t>3</w:t>
      </w:r>
      <w:r w:rsidR="00B370A5">
        <w:rPr>
          <w:rFonts w:ascii="Tahoma" w:hAnsi="Tahoma" w:cs="Tahoma"/>
        </w:rPr>
        <w:t>:10</w:t>
      </w:r>
      <w:r w:rsidR="001A5FC5" w:rsidRPr="0042611D">
        <w:rPr>
          <w:rFonts w:ascii="Tahoma" w:hAnsi="Tahoma" w:cs="Tahoma"/>
        </w:rPr>
        <w:tab/>
      </w:r>
      <w:r w:rsidR="002A3F2F">
        <w:rPr>
          <w:rFonts w:ascii="Tahoma" w:hAnsi="Tahoma" w:cs="Tahoma"/>
        </w:rPr>
        <w:t>Meeting Schedule</w:t>
      </w:r>
      <w:r w:rsidR="00364AA5">
        <w:rPr>
          <w:rFonts w:ascii="Tahoma" w:hAnsi="Tahoma" w:cs="Tahoma"/>
        </w:rPr>
        <w:t xml:space="preserve"> &amp; Calendar </w:t>
      </w:r>
      <w:r w:rsidR="00E81921" w:rsidRPr="0042611D">
        <w:rPr>
          <w:rFonts w:ascii="Tahoma" w:hAnsi="Tahoma" w:cs="Tahoma"/>
        </w:rPr>
        <w:t xml:space="preserve">– </w:t>
      </w:r>
      <w:r w:rsidR="00E81921">
        <w:rPr>
          <w:rFonts w:ascii="Tahoma" w:hAnsi="Tahoma" w:cs="Tahoma"/>
          <w:i/>
        </w:rPr>
        <w:t>Andrew Behnke</w:t>
      </w:r>
      <w:r w:rsidR="002A3F2F" w:rsidRPr="003A0017">
        <w:rPr>
          <w:rFonts w:ascii="Tahoma" w:hAnsi="Tahoma"/>
          <w:i/>
        </w:rPr>
        <w:t>, Chair</w:t>
      </w:r>
    </w:p>
    <w:p w14:paraId="0FB2E966" w14:textId="77777777" w:rsidR="002A3F2F" w:rsidRPr="002A3F2F" w:rsidRDefault="002A3F2F" w:rsidP="00E12543">
      <w:pPr>
        <w:pStyle w:val="Heading2"/>
        <w:ind w:left="840" w:hanging="840"/>
        <w:rPr>
          <w:rFonts w:ascii="Tahoma" w:hAnsi="Tahoma" w:cs="Tahoma"/>
          <w:b w:val="0"/>
          <w:i w:val="0"/>
          <w:sz w:val="16"/>
          <w:szCs w:val="16"/>
        </w:rPr>
      </w:pPr>
    </w:p>
    <w:p w14:paraId="5D73A198" w14:textId="77777777" w:rsidR="00EF149F" w:rsidRPr="00EF149F" w:rsidRDefault="00EF149F" w:rsidP="00B04E23">
      <w:pPr>
        <w:rPr>
          <w:rFonts w:ascii="Tahoma" w:hAnsi="Tahoma"/>
          <w:sz w:val="16"/>
          <w:szCs w:val="16"/>
        </w:rPr>
      </w:pPr>
    </w:p>
    <w:p w14:paraId="380B1C69" w14:textId="63403160" w:rsidR="00EF149F" w:rsidRDefault="00BF7847" w:rsidP="00EF149F">
      <w:pPr>
        <w:ind w:left="840" w:hanging="840"/>
        <w:rPr>
          <w:rFonts w:ascii="Tahoma" w:hAnsi="Tahoma" w:cs="Tahoma"/>
          <w:i/>
        </w:rPr>
      </w:pPr>
      <w:r>
        <w:rPr>
          <w:rFonts w:ascii="Tahoma" w:hAnsi="Tahoma" w:cs="Tahoma"/>
        </w:rPr>
        <w:t>3</w:t>
      </w:r>
      <w:r w:rsidR="001A5FC5">
        <w:rPr>
          <w:rFonts w:ascii="Tahoma" w:hAnsi="Tahoma" w:cs="Tahoma"/>
        </w:rPr>
        <w:t>:</w:t>
      </w:r>
      <w:r w:rsidR="00B370A5">
        <w:rPr>
          <w:rFonts w:ascii="Tahoma" w:hAnsi="Tahoma" w:cs="Tahoma"/>
        </w:rPr>
        <w:t>20</w:t>
      </w:r>
      <w:r w:rsidR="002A3F2F">
        <w:rPr>
          <w:rFonts w:ascii="Tahoma" w:hAnsi="Tahoma" w:cs="Tahoma"/>
        </w:rPr>
        <w:tab/>
      </w:r>
      <w:r w:rsidR="00364AA5">
        <w:rPr>
          <w:rFonts w:ascii="Tahoma" w:hAnsi="Tahoma"/>
        </w:rPr>
        <w:t>Group Photo</w:t>
      </w:r>
      <w:r w:rsidR="00EF149F" w:rsidRPr="003A0017">
        <w:rPr>
          <w:rFonts w:ascii="Tahoma" w:hAnsi="Tahoma"/>
        </w:rPr>
        <w:t xml:space="preserve"> </w:t>
      </w:r>
      <w:r w:rsidR="00364AA5">
        <w:rPr>
          <w:rFonts w:ascii="Tahoma" w:hAnsi="Tahoma"/>
        </w:rPr>
        <w:t xml:space="preserve">(DON’T MISS BEING SEEN) </w:t>
      </w:r>
      <w:r w:rsidR="00EF149F" w:rsidRPr="0042611D">
        <w:rPr>
          <w:rFonts w:ascii="Tahoma" w:hAnsi="Tahoma" w:cs="Tahoma"/>
        </w:rPr>
        <w:t xml:space="preserve">– </w:t>
      </w:r>
      <w:r w:rsidR="00E81921">
        <w:rPr>
          <w:rFonts w:ascii="Tahoma" w:hAnsi="Tahoma" w:cs="Tahoma"/>
          <w:i/>
        </w:rPr>
        <w:t>Andrew Behnke</w:t>
      </w:r>
      <w:r w:rsidR="00EF149F" w:rsidRPr="002A3F2F">
        <w:rPr>
          <w:rFonts w:ascii="Tahoma" w:hAnsi="Tahoma" w:cs="Tahoma"/>
          <w:i/>
        </w:rPr>
        <w:t>, Chair</w:t>
      </w:r>
    </w:p>
    <w:p w14:paraId="1D4DB9F8" w14:textId="77777777" w:rsidR="00854C09" w:rsidRDefault="00854C09" w:rsidP="00EF149F">
      <w:pPr>
        <w:ind w:left="840" w:hanging="840"/>
        <w:rPr>
          <w:rFonts w:ascii="Tahoma" w:hAnsi="Tahoma" w:cs="Tahoma"/>
          <w:i/>
        </w:rPr>
      </w:pPr>
    </w:p>
    <w:p w14:paraId="49E4200E" w14:textId="732D46CF" w:rsidR="001A5FC5" w:rsidRPr="00450871" w:rsidRDefault="00BF7847" w:rsidP="00E12543">
      <w:pPr>
        <w:ind w:left="840" w:hanging="840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B04E23">
        <w:rPr>
          <w:rFonts w:ascii="Tahoma" w:hAnsi="Tahoma" w:cs="Tahoma"/>
        </w:rPr>
        <w:t>:3</w:t>
      </w:r>
      <w:r w:rsidR="001A5FC5" w:rsidRPr="00484585">
        <w:rPr>
          <w:rFonts w:ascii="Tahoma" w:hAnsi="Tahoma" w:cs="Tahoma"/>
        </w:rPr>
        <w:t>0</w:t>
      </w:r>
      <w:r w:rsidR="001A5FC5" w:rsidRPr="00484585">
        <w:rPr>
          <w:rFonts w:ascii="Tahoma" w:hAnsi="Tahoma" w:cs="Tahoma"/>
        </w:rPr>
        <w:tab/>
        <w:t>Adjourn</w:t>
      </w:r>
    </w:p>
    <w:sectPr w:rsidR="001A5FC5" w:rsidRPr="00450871" w:rsidSect="00854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450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76967" w14:textId="77777777" w:rsidR="006372DE" w:rsidRDefault="006372DE">
      <w:r>
        <w:separator/>
      </w:r>
    </w:p>
  </w:endnote>
  <w:endnote w:type="continuationSeparator" w:id="0">
    <w:p w14:paraId="2BACC16F" w14:textId="77777777" w:rsidR="006372DE" w:rsidRDefault="0063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F3BE" w14:textId="77777777" w:rsidR="006372DE" w:rsidRDefault="00637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749D" w14:textId="77777777" w:rsidR="006372DE" w:rsidRDefault="00637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6342" w14:textId="77777777" w:rsidR="006372DE" w:rsidRDefault="00637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EA56E" w14:textId="77777777" w:rsidR="006372DE" w:rsidRDefault="006372DE">
      <w:r>
        <w:separator/>
      </w:r>
    </w:p>
  </w:footnote>
  <w:footnote w:type="continuationSeparator" w:id="0">
    <w:p w14:paraId="6E220CF2" w14:textId="77777777" w:rsidR="006372DE" w:rsidRDefault="0063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B2E9" w14:textId="77777777" w:rsidR="006372DE" w:rsidRDefault="00637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25B7" w14:textId="77777777" w:rsidR="006372DE" w:rsidRDefault="00637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34BC" w14:textId="77777777" w:rsidR="006372DE" w:rsidRDefault="00637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26E"/>
    <w:multiLevelType w:val="multilevel"/>
    <w:tmpl w:val="6D1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91F91"/>
    <w:multiLevelType w:val="hybridMultilevel"/>
    <w:tmpl w:val="7680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2EF3"/>
    <w:multiLevelType w:val="hybridMultilevel"/>
    <w:tmpl w:val="97FA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415E9"/>
    <w:multiLevelType w:val="hybridMultilevel"/>
    <w:tmpl w:val="949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4526"/>
    <w:multiLevelType w:val="hybridMultilevel"/>
    <w:tmpl w:val="07DCE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A7339"/>
    <w:multiLevelType w:val="hybridMultilevel"/>
    <w:tmpl w:val="65AAA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1469A8"/>
    <w:multiLevelType w:val="hybridMultilevel"/>
    <w:tmpl w:val="3E525E8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6C64F8"/>
    <w:multiLevelType w:val="hybridMultilevel"/>
    <w:tmpl w:val="B8F05E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A41E21"/>
    <w:multiLevelType w:val="hybridMultilevel"/>
    <w:tmpl w:val="2D8E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37AAA"/>
    <w:multiLevelType w:val="hybridMultilevel"/>
    <w:tmpl w:val="583E9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3B1478"/>
    <w:multiLevelType w:val="hybridMultilevel"/>
    <w:tmpl w:val="C758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59217F"/>
    <w:multiLevelType w:val="hybridMultilevel"/>
    <w:tmpl w:val="7FDA47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B7D09"/>
    <w:multiLevelType w:val="hybridMultilevel"/>
    <w:tmpl w:val="199A6E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A618E8"/>
    <w:multiLevelType w:val="hybridMultilevel"/>
    <w:tmpl w:val="698ED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C40D1C"/>
    <w:multiLevelType w:val="hybridMultilevel"/>
    <w:tmpl w:val="439C2768"/>
    <w:lvl w:ilvl="0" w:tplc="2BB2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7C3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C69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069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8AB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027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963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049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BAD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D95A87"/>
    <w:multiLevelType w:val="hybridMultilevel"/>
    <w:tmpl w:val="4B96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35119"/>
    <w:multiLevelType w:val="hybridMultilevel"/>
    <w:tmpl w:val="FE7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226E72"/>
    <w:multiLevelType w:val="hybridMultilevel"/>
    <w:tmpl w:val="BB6498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96484"/>
    <w:multiLevelType w:val="hybridMultilevel"/>
    <w:tmpl w:val="F0B26120"/>
    <w:lvl w:ilvl="0" w:tplc="92C650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A31FEE"/>
    <w:multiLevelType w:val="hybridMultilevel"/>
    <w:tmpl w:val="63EE0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037459"/>
    <w:multiLevelType w:val="hybridMultilevel"/>
    <w:tmpl w:val="8FCE64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F06C92"/>
    <w:multiLevelType w:val="hybridMultilevel"/>
    <w:tmpl w:val="F30A4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0C23AD"/>
    <w:multiLevelType w:val="hybridMultilevel"/>
    <w:tmpl w:val="955EBB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BEB2A43"/>
    <w:multiLevelType w:val="hybridMultilevel"/>
    <w:tmpl w:val="00E4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A20E0D"/>
    <w:multiLevelType w:val="hybridMultilevel"/>
    <w:tmpl w:val="7694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FB1574"/>
    <w:multiLevelType w:val="hybridMultilevel"/>
    <w:tmpl w:val="7EF4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19"/>
  </w:num>
  <w:num w:numId="5">
    <w:abstractNumId w:val="16"/>
  </w:num>
  <w:num w:numId="6">
    <w:abstractNumId w:val="7"/>
  </w:num>
  <w:num w:numId="7">
    <w:abstractNumId w:val="12"/>
  </w:num>
  <w:num w:numId="8">
    <w:abstractNumId w:val="20"/>
  </w:num>
  <w:num w:numId="9">
    <w:abstractNumId w:val="22"/>
  </w:num>
  <w:num w:numId="10">
    <w:abstractNumId w:val="6"/>
  </w:num>
  <w:num w:numId="11">
    <w:abstractNumId w:val="21"/>
  </w:num>
  <w:num w:numId="12">
    <w:abstractNumId w:val="14"/>
  </w:num>
  <w:num w:numId="13">
    <w:abstractNumId w:val="10"/>
  </w:num>
  <w:num w:numId="14">
    <w:abstractNumId w:val="18"/>
  </w:num>
  <w:num w:numId="15">
    <w:abstractNumId w:val="8"/>
  </w:num>
  <w:num w:numId="16">
    <w:abstractNumId w:val="2"/>
  </w:num>
  <w:num w:numId="17">
    <w:abstractNumId w:val="23"/>
  </w:num>
  <w:num w:numId="18">
    <w:abstractNumId w:val="1"/>
  </w:num>
  <w:num w:numId="19">
    <w:abstractNumId w:val="3"/>
  </w:num>
  <w:num w:numId="20">
    <w:abstractNumId w:val="13"/>
  </w:num>
  <w:num w:numId="21">
    <w:abstractNumId w:val="25"/>
  </w:num>
  <w:num w:numId="22">
    <w:abstractNumId w:val="11"/>
  </w:num>
  <w:num w:numId="23">
    <w:abstractNumId w:val="17"/>
  </w:num>
  <w:num w:numId="24">
    <w:abstractNumId w:val="0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55"/>
    <w:rsid w:val="00006274"/>
    <w:rsid w:val="00011030"/>
    <w:rsid w:val="0002443D"/>
    <w:rsid w:val="00030FF0"/>
    <w:rsid w:val="000363E9"/>
    <w:rsid w:val="00096F59"/>
    <w:rsid w:val="000B5725"/>
    <w:rsid w:val="000D76CC"/>
    <w:rsid w:val="000E0129"/>
    <w:rsid w:val="000F75BD"/>
    <w:rsid w:val="001210D2"/>
    <w:rsid w:val="0012608A"/>
    <w:rsid w:val="00154155"/>
    <w:rsid w:val="00161DB1"/>
    <w:rsid w:val="00183906"/>
    <w:rsid w:val="00187400"/>
    <w:rsid w:val="001A5FC5"/>
    <w:rsid w:val="001B7AB9"/>
    <w:rsid w:val="001C0062"/>
    <w:rsid w:val="001C4453"/>
    <w:rsid w:val="001E41C3"/>
    <w:rsid w:val="0020389F"/>
    <w:rsid w:val="00204D89"/>
    <w:rsid w:val="00227B84"/>
    <w:rsid w:val="00243C1C"/>
    <w:rsid w:val="00262B81"/>
    <w:rsid w:val="002A3F2F"/>
    <w:rsid w:val="00331B3D"/>
    <w:rsid w:val="00340C6E"/>
    <w:rsid w:val="003457F4"/>
    <w:rsid w:val="0035523D"/>
    <w:rsid w:val="00364AA5"/>
    <w:rsid w:val="003651F1"/>
    <w:rsid w:val="003A0017"/>
    <w:rsid w:val="003A0D06"/>
    <w:rsid w:val="003B5793"/>
    <w:rsid w:val="003C5384"/>
    <w:rsid w:val="003C56B1"/>
    <w:rsid w:val="003D1E76"/>
    <w:rsid w:val="00404179"/>
    <w:rsid w:val="0042611D"/>
    <w:rsid w:val="00450871"/>
    <w:rsid w:val="00467701"/>
    <w:rsid w:val="00484585"/>
    <w:rsid w:val="00492C84"/>
    <w:rsid w:val="004A1790"/>
    <w:rsid w:val="004D45B5"/>
    <w:rsid w:val="00505F3E"/>
    <w:rsid w:val="00512E31"/>
    <w:rsid w:val="005154B7"/>
    <w:rsid w:val="005234F3"/>
    <w:rsid w:val="00546F16"/>
    <w:rsid w:val="005679D1"/>
    <w:rsid w:val="00567F57"/>
    <w:rsid w:val="00571841"/>
    <w:rsid w:val="00582793"/>
    <w:rsid w:val="005A0F1F"/>
    <w:rsid w:val="006018C6"/>
    <w:rsid w:val="006041CA"/>
    <w:rsid w:val="00636C30"/>
    <w:rsid w:val="006372DE"/>
    <w:rsid w:val="00681E3F"/>
    <w:rsid w:val="006B1AB3"/>
    <w:rsid w:val="006B1F64"/>
    <w:rsid w:val="006B22CA"/>
    <w:rsid w:val="0070297D"/>
    <w:rsid w:val="0072052B"/>
    <w:rsid w:val="00725454"/>
    <w:rsid w:val="007870AA"/>
    <w:rsid w:val="007A1DF9"/>
    <w:rsid w:val="007B4DEA"/>
    <w:rsid w:val="00813C08"/>
    <w:rsid w:val="0083107D"/>
    <w:rsid w:val="00844747"/>
    <w:rsid w:val="008515CD"/>
    <w:rsid w:val="00851D27"/>
    <w:rsid w:val="00854C09"/>
    <w:rsid w:val="0087701B"/>
    <w:rsid w:val="008A098C"/>
    <w:rsid w:val="008A2262"/>
    <w:rsid w:val="008A574A"/>
    <w:rsid w:val="008B4EBC"/>
    <w:rsid w:val="008C15A9"/>
    <w:rsid w:val="008C192A"/>
    <w:rsid w:val="00913117"/>
    <w:rsid w:val="00915257"/>
    <w:rsid w:val="00946800"/>
    <w:rsid w:val="00982ECC"/>
    <w:rsid w:val="009A48A7"/>
    <w:rsid w:val="009C4BF0"/>
    <w:rsid w:val="009C4D60"/>
    <w:rsid w:val="00A17B19"/>
    <w:rsid w:val="00A31065"/>
    <w:rsid w:val="00A44DCA"/>
    <w:rsid w:val="00A5145B"/>
    <w:rsid w:val="00A77A0B"/>
    <w:rsid w:val="00A80550"/>
    <w:rsid w:val="00AA474F"/>
    <w:rsid w:val="00AB0B2D"/>
    <w:rsid w:val="00AE63D5"/>
    <w:rsid w:val="00B038BF"/>
    <w:rsid w:val="00B04E23"/>
    <w:rsid w:val="00B34242"/>
    <w:rsid w:val="00B370A5"/>
    <w:rsid w:val="00B44BF1"/>
    <w:rsid w:val="00B51C1E"/>
    <w:rsid w:val="00B92F77"/>
    <w:rsid w:val="00BB417D"/>
    <w:rsid w:val="00BC4DBC"/>
    <w:rsid w:val="00BD3366"/>
    <w:rsid w:val="00BF7847"/>
    <w:rsid w:val="00C45A4B"/>
    <w:rsid w:val="00C50EBA"/>
    <w:rsid w:val="00C558EE"/>
    <w:rsid w:val="00C73AE8"/>
    <w:rsid w:val="00C92EFC"/>
    <w:rsid w:val="00CB157C"/>
    <w:rsid w:val="00CC768C"/>
    <w:rsid w:val="00CD5E2D"/>
    <w:rsid w:val="00D113C8"/>
    <w:rsid w:val="00D13349"/>
    <w:rsid w:val="00D308F9"/>
    <w:rsid w:val="00D45FCD"/>
    <w:rsid w:val="00D85DD1"/>
    <w:rsid w:val="00DA3673"/>
    <w:rsid w:val="00DB7BAC"/>
    <w:rsid w:val="00DC3E7B"/>
    <w:rsid w:val="00DC57DF"/>
    <w:rsid w:val="00E11133"/>
    <w:rsid w:val="00E12543"/>
    <w:rsid w:val="00E20F8F"/>
    <w:rsid w:val="00E249ED"/>
    <w:rsid w:val="00E64257"/>
    <w:rsid w:val="00E81921"/>
    <w:rsid w:val="00E84AC6"/>
    <w:rsid w:val="00ED4351"/>
    <w:rsid w:val="00ED62CC"/>
    <w:rsid w:val="00EF1499"/>
    <w:rsid w:val="00EF149F"/>
    <w:rsid w:val="00F04EF5"/>
    <w:rsid w:val="00F37FEA"/>
    <w:rsid w:val="00F451A2"/>
    <w:rsid w:val="00F553B5"/>
    <w:rsid w:val="00F604CB"/>
    <w:rsid w:val="00F97215"/>
    <w:rsid w:val="00FD79EA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FF76"/>
  <w15:docId w15:val="{422BFCD9-E9B6-42CC-AB61-0BFE64F5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6CC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6CC"/>
    <w:pPr>
      <w:keepNext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6CC"/>
    <w:pPr>
      <w:keepNext/>
      <w:autoSpaceDE w:val="0"/>
      <w:autoSpaceDN w:val="0"/>
      <w:adjustRightInd w:val="0"/>
      <w:ind w:left="720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76CC"/>
    <w:pPr>
      <w:keepNext/>
      <w:autoSpaceDE w:val="0"/>
      <w:autoSpaceDN w:val="0"/>
      <w:adjustRightInd w:val="0"/>
      <w:ind w:left="720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297D"/>
    <w:pPr>
      <w:spacing w:before="240" w:after="60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9Char">
    <w:name w:val="Heading 9 Char"/>
    <w:link w:val="Heading9"/>
    <w:uiPriority w:val="99"/>
    <w:semiHidden/>
    <w:locked/>
    <w:rsid w:val="0070297D"/>
    <w:rPr>
      <w:rFonts w:ascii="Cambria" w:hAnsi="Cambria"/>
      <w:sz w:val="22"/>
    </w:rPr>
  </w:style>
  <w:style w:type="paragraph" w:styleId="Title">
    <w:name w:val="Title"/>
    <w:basedOn w:val="Normal"/>
    <w:link w:val="TitleChar"/>
    <w:uiPriority w:val="99"/>
    <w:qFormat/>
    <w:rsid w:val="000D76CC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character" w:styleId="Hyperlink">
    <w:name w:val="Hyperlink"/>
    <w:uiPriority w:val="99"/>
    <w:semiHidden/>
    <w:rsid w:val="000D76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54155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154155"/>
    <w:rPr>
      <w:rFonts w:ascii="Tahoma" w:hAnsi="Tahoma"/>
      <w:sz w:val="16"/>
    </w:rPr>
  </w:style>
  <w:style w:type="character" w:styleId="Strong">
    <w:name w:val="Strong"/>
    <w:uiPriority w:val="99"/>
    <w:qFormat/>
    <w:rsid w:val="0070297D"/>
    <w:rPr>
      <w:rFonts w:cs="Times New Roman"/>
      <w:b/>
    </w:rPr>
  </w:style>
  <w:style w:type="character" w:customStyle="1" w:styleId="apple-converted-space">
    <w:name w:val="apple-converted-space"/>
    <w:rsid w:val="00AB0B2D"/>
  </w:style>
  <w:style w:type="character" w:customStyle="1" w:styleId="il">
    <w:name w:val="il"/>
    <w:rsid w:val="00AB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Standing Committee</vt:lpstr>
    </vt:vector>
  </TitlesOfParts>
  <Company>Network and Client Services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Standing Committee</dc:title>
  <dc:creator>kpturner</dc:creator>
  <cp:lastModifiedBy>Jenna Jeffrey</cp:lastModifiedBy>
  <cp:revision>2</cp:revision>
  <cp:lastPrinted>2013-08-05T02:58:00Z</cp:lastPrinted>
  <dcterms:created xsi:type="dcterms:W3CDTF">2014-09-11T13:55:00Z</dcterms:created>
  <dcterms:modified xsi:type="dcterms:W3CDTF">2014-09-11T13:55:00Z</dcterms:modified>
</cp:coreProperties>
</file>