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University Standing Committee for</w:t>
      </w:r>
    </w:p>
    <w:p w:rsidR="00000000" w:rsidDel="00000000" w:rsidP="00000000" w:rsidRDefault="00000000" w:rsidRPr="00000000">
      <w:pPr>
        <w:contextualSpacing w:val="0"/>
        <w:jc w:val="center"/>
      </w:pPr>
      <w:r w:rsidDel="00000000" w:rsidR="00000000" w:rsidRPr="00000000">
        <w:rPr>
          <w:b w:val="1"/>
          <w:sz w:val="28"/>
          <w:szCs w:val="28"/>
          <w:rtl w:val="0"/>
        </w:rPr>
        <w:t xml:space="preserve">Extension, Engagement, and Economic Development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Research III, Room 255</w:t>
      </w:r>
    </w:p>
    <w:p w:rsidR="00000000" w:rsidDel="00000000" w:rsidP="00000000" w:rsidRDefault="00000000" w:rsidRPr="00000000">
      <w:pPr>
        <w:contextualSpacing w:val="0"/>
        <w:jc w:val="center"/>
      </w:pPr>
      <w:r w:rsidDel="00000000" w:rsidR="00000000" w:rsidRPr="00000000">
        <w:rPr>
          <w:rtl w:val="0"/>
        </w:rPr>
        <w:t xml:space="preserve">1:30 – 3:30 p.m. Friday, January 8, 2016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Members present</w:t>
      </w:r>
      <w:r w:rsidDel="00000000" w:rsidR="00000000" w:rsidRPr="00000000">
        <w:rPr>
          <w:rtl w:val="0"/>
        </w:rPr>
        <w:t xml:space="preserve">: Percy Hooper, Willa Casstevens, Angkana Bode, Terri Helmlinger Ratcliff, Xiaoning Jiang, Mark Megalos, Autumn Belk, Alice Warren, Anthony Moore, Jane Hoppin and Doug James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Minutes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Approved November and December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discussed selection of USCoEEED Vice Chair for next year. Percy mentioned that Lisa was inquired and did not say no, so someone may ask her again. Others may also think about that. This topic will be included on next month’s agenda. Harriett was asked and she did not say “No”.</w:t>
      </w:r>
    </w:p>
    <w:p w:rsidR="00000000" w:rsidDel="00000000" w:rsidP="00000000" w:rsidRDefault="00000000" w:rsidRPr="00000000">
      <w:pPr>
        <w:contextualSpacing w:val="0"/>
      </w:pPr>
      <w:r w:rsidDel="00000000" w:rsidR="00000000" w:rsidRPr="00000000">
        <w:rPr>
          <w:rtl w:val="0"/>
        </w:rPr>
        <w:t xml:space="preserve">Sub-committee breakout 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Website subcommittee: Mark - Outreach and Engagement website now links to Provost’s Standing Committee website. USCoEEED now has a page and committee photo that exists on O&amp;E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Scholarship engagement subcommittee: Willa</w:t>
      </w:r>
    </w:p>
    <w:p w:rsidR="00000000" w:rsidDel="00000000" w:rsidP="00000000" w:rsidRDefault="00000000" w:rsidRPr="00000000">
      <w:pPr>
        <w:ind w:firstLine="720"/>
        <w:contextualSpacing w:val="0"/>
      </w:pPr>
      <w:r w:rsidDel="00000000" w:rsidR="00000000" w:rsidRPr="00000000">
        <w:rPr>
          <w:rtl w:val="0"/>
        </w:rPr>
        <w:t xml:space="preserve">College of Engineering has an Office of Faculty Development (OFD).</w:t>
      </w:r>
    </w:p>
    <w:p w:rsidR="00000000" w:rsidDel="00000000" w:rsidP="00000000" w:rsidRDefault="00000000" w:rsidRPr="00000000">
      <w:pPr>
        <w:ind w:firstLine="720"/>
        <w:contextualSpacing w:val="0"/>
      </w:pPr>
      <w:r w:rsidDel="00000000" w:rsidR="00000000" w:rsidRPr="00000000">
        <w:rPr>
          <w:rtl w:val="0"/>
        </w:rPr>
        <w:t xml:space="preserve">Work with OFD on community engaged scholarship institute over spring break</w:t>
      </w:r>
    </w:p>
    <w:p w:rsidR="00000000" w:rsidDel="00000000" w:rsidP="00000000" w:rsidRDefault="00000000" w:rsidRPr="00000000">
      <w:pPr>
        <w:ind w:firstLine="720"/>
        <w:contextualSpacing w:val="0"/>
      </w:pPr>
      <w:r w:rsidDel="00000000" w:rsidR="00000000" w:rsidRPr="00000000">
        <w:rPr>
          <w:rtl w:val="0"/>
        </w:rPr>
        <w:t xml:space="preserve">Will look at previous notes on sub-committee tasks</w:t>
      </w:r>
    </w:p>
    <w:p w:rsidR="00000000" w:rsidDel="00000000" w:rsidP="00000000" w:rsidRDefault="00000000" w:rsidRPr="00000000">
      <w:pPr>
        <w:ind w:firstLine="720"/>
        <w:contextualSpacing w:val="0"/>
      </w:pPr>
      <w:r w:rsidDel="00000000" w:rsidR="00000000" w:rsidRPr="00000000">
        <w:rPr>
          <w:rtl w:val="0"/>
        </w:rPr>
        <w:t xml:space="preserve">Outreach to faculty, identify those who are involved in scholarship of engagement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Undergrad High Impact Student Engagement Subcommittee: Angkana</w:t>
      </w:r>
    </w:p>
    <w:p w:rsidR="00000000" w:rsidDel="00000000" w:rsidP="00000000" w:rsidRDefault="00000000" w:rsidRPr="00000000">
      <w:pPr>
        <w:ind w:left="720" w:firstLine="0"/>
        <w:contextualSpacing w:val="0"/>
      </w:pPr>
      <w:r w:rsidDel="00000000" w:rsidR="00000000" w:rsidRPr="00000000">
        <w:rPr>
          <w:rtl w:val="0"/>
        </w:rPr>
        <w:t xml:space="preserve">Presented to curriculum committee about service learning, waiting for feedback (Jan. 12).</w:t>
      </w:r>
    </w:p>
    <w:p w:rsidR="00000000" w:rsidDel="00000000" w:rsidP="00000000" w:rsidRDefault="00000000" w:rsidRPr="00000000">
      <w:pPr>
        <w:ind w:left="720" w:firstLine="0"/>
        <w:contextualSpacing w:val="0"/>
      </w:pPr>
      <w:r w:rsidDel="00000000" w:rsidR="00000000" w:rsidRPr="00000000">
        <w:rPr>
          <w:rtl w:val="0"/>
        </w:rPr>
        <w:t xml:space="preserve">Goals: to identify classes for service learning; qualify colleges for the service learning; got to the provost office to inform colleges</w:t>
      </w:r>
    </w:p>
    <w:p w:rsidR="00000000" w:rsidDel="00000000" w:rsidP="00000000" w:rsidRDefault="00000000" w:rsidRPr="00000000">
      <w:pPr>
        <w:ind w:firstLine="720"/>
        <w:contextualSpacing w:val="0"/>
      </w:pPr>
      <w:r w:rsidDel="00000000" w:rsidR="00000000" w:rsidRPr="00000000">
        <w:rPr>
          <w:rtl w:val="0"/>
        </w:rPr>
        <w:t xml:space="preserve">Tentatively plan to start with two pilot colleges,, e.g. Design, CNR, and expand it in fall.</w:t>
      </w:r>
    </w:p>
    <w:p w:rsidR="00000000" w:rsidDel="00000000" w:rsidP="00000000" w:rsidRDefault="00000000" w:rsidRPr="00000000">
      <w:pPr>
        <w:ind w:firstLine="720"/>
        <w:contextualSpacing w:val="0"/>
      </w:pPr>
      <w:r w:rsidDel="00000000" w:rsidR="00000000" w:rsidRPr="00000000">
        <w:rPr>
          <w:rtl w:val="0"/>
        </w:rPr>
        <w:t xml:space="preserve">Tasks: definition of service learning—Angkana will take care of this.</w:t>
      </w:r>
    </w:p>
    <w:p w:rsidR="00000000" w:rsidDel="00000000" w:rsidP="00000000" w:rsidRDefault="00000000" w:rsidRPr="00000000">
      <w:pPr>
        <w:contextualSpacing w:val="0"/>
      </w:pPr>
      <w:r w:rsidDel="00000000" w:rsidR="00000000" w:rsidRPr="00000000">
        <w:rPr>
          <w:rtl w:val="0"/>
        </w:rPr>
        <w:t xml:space="preserve">           </w:t>
        <w:tab/>
        <w:t xml:space="preserve">Web link to the opportunities of service learning, list of ways to accomplish, Co-Op, etc.</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Gov. James E. Holshouser, Jr. Award: Should a college be permitted to submit more than one nomination for this award? (from Dean Martin-Vega)</w:t>
      </w:r>
    </w:p>
    <w:p w:rsidR="00000000" w:rsidDel="00000000" w:rsidP="00000000" w:rsidRDefault="00000000" w:rsidRPr="00000000">
      <w:pPr>
        <w:contextualSpacing w:val="0"/>
      </w:pPr>
      <w:r w:rsidDel="00000000" w:rsidR="00000000" w:rsidRPr="00000000">
        <w:rPr>
          <w:rtl w:val="0"/>
        </w:rPr>
        <w:t xml:space="preserve">Discussion consensus is that it might be appropriate to have more than 1 nominations for larger colleges similar to an electoral method. Terri pointed out the nomination process and package preparation are time consuming and allowing each college to assume responsibility for collecting the information as they wish. Will check with the Provost office and UNC-GA.</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Seed grant process: Dominick Stephenson presented to the committee the summary on seed grant survey from  6 institutions. Areas may be to improve: interim report, track on the final report, longer project period (currently 12-month), larger grants for interdisciplinary proposal, etc. Regarding the seed grant for this year, still not certain. Terri will look into this. A proposal will be presented to the committee for approval from the Vice Provost’s office. The proposal will then be presented to Dr. Alan Rebar for approval.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Adjourn: 3:33pm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