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University Standing Committee for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Extension, Engagement, and Economic Development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Research III, Room 255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1:30 – 3:30 p.m. Friday, January 8, 2016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om5t5b43zy31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2"/>
          <w:szCs w:val="22"/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1:30   </w:t>
        <w:tab/>
        <w:t xml:space="preserve">Convene and Welcome 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1:32   </w:t>
        <w:tab/>
        <w:t xml:space="preserve">Introductions and Roundtable – </w:t>
      </w:r>
      <w:r w:rsidDel="00000000" w:rsidR="00000000" w:rsidRPr="00000000">
        <w:rPr>
          <w:i w:val="1"/>
          <w:rtl w:val="0"/>
        </w:rPr>
        <w:t xml:space="preserve">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1:37   </w:t>
        <w:tab/>
        <w:t xml:space="preserve">Review and Approval of November and December Minutes – </w:t>
      </w:r>
      <w:r w:rsidDel="00000000" w:rsidR="00000000" w:rsidRPr="00000000">
        <w:rPr>
          <w:i w:val="1"/>
          <w:rtl w:val="0"/>
        </w:rPr>
        <w:t xml:space="preserve">Autumn Belk, Vice Chair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1:40   </w:t>
        <w:tab/>
        <w:t xml:space="preserve">Selection of note taker-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1:45   </w:t>
        <w:tab/>
        <w:t xml:space="preserve">Selection of Vice-Chair for next year 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1:50   </w:t>
        <w:tab/>
        <w:t xml:space="preserve">Sub-committee Break-out Sessions – </w:t>
      </w:r>
      <w:r w:rsidDel="00000000" w:rsidR="00000000" w:rsidRPr="00000000">
        <w:rPr>
          <w:i w:val="1"/>
          <w:rtl w:val="0"/>
        </w:rPr>
        <w:t xml:space="preserve">All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1  Website 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Mark Megalos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2  Scholarship Engagement 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Willa Casstevens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 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color w:val="538135"/>
          <w:rtl w:val="0"/>
        </w:rPr>
        <w:t xml:space="preserve">3  Undergrad High Impact Student Engagement</w:t>
      </w:r>
      <w:r w:rsidDel="00000000" w:rsidR="00000000" w:rsidRPr="00000000">
        <w:rPr>
          <w:color w:val="538135"/>
          <w:rtl w:val="0"/>
        </w:rPr>
        <w:t xml:space="preserve"> </w:t>
      </w:r>
      <w:r w:rsidDel="00000000" w:rsidR="00000000" w:rsidRPr="00000000">
        <w:rPr>
          <w:b w:val="1"/>
          <w:color w:val="538135"/>
          <w:rtl w:val="0"/>
        </w:rPr>
        <w:t xml:space="preserve">Subcommittee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color w:val="538135"/>
          <w:rtl w:val="0"/>
        </w:rPr>
        <w:t xml:space="preserve">Chair: </w:t>
      </w:r>
      <w:r w:rsidDel="00000000" w:rsidR="00000000" w:rsidRPr="00000000">
        <w:rPr>
          <w:b w:val="1"/>
          <w:color w:val="538135"/>
          <w:rtl w:val="0"/>
        </w:rPr>
        <w:t xml:space="preserve">Angkana Bode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2:30   </w:t>
        <w:tab/>
        <w:t xml:space="preserve">Sub-committee Update – All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2:50   </w:t>
        <w:tab/>
        <w:t xml:space="preserve">Question of Clarification: Should a college be permitted to submit more than one nomination for the Gov. James E. Holshouser, Jr. Award? 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3:00   </w:t>
        <w:tab/>
        <w:t xml:space="preserve">Speaker: Dominick Stephenson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Topic: </w:t>
      </w:r>
      <w:r w:rsidDel="00000000" w:rsidR="00000000" w:rsidRPr="00000000">
        <w:rPr>
          <w:i w:val="1"/>
          <w:rtl w:val="0"/>
        </w:rPr>
        <w:t xml:space="preserve">Changes in the Seed Grant Process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3:20   </w:t>
        <w:tab/>
        <w:t xml:space="preserve">Review Kellogg-McGrath, January Deadline-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3:25   </w:t>
        <w:tab/>
        <w:t xml:space="preserve">Other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5b9bd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3:30pm            </w:t>
        <w:tab/>
        <w:t xml:space="preserve">Adjourn- </w:t>
      </w:r>
      <w:r w:rsidDel="00000000" w:rsidR="00000000" w:rsidRPr="00000000">
        <w:rPr>
          <w:i w:val="1"/>
          <w:rtl w:val="0"/>
        </w:rPr>
        <w:t xml:space="preserve">Percy Hooper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