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Roboto" w:cs="Roboto" w:eastAsia="Roboto" w:hAnsi="Roboto"/>
          <w:color w:val="222222"/>
        </w:rPr>
      </w:pPr>
      <w:r w:rsidDel="00000000" w:rsidR="00000000" w:rsidRPr="00000000">
        <w:rPr>
          <w:rtl w:val="0"/>
        </w:rPr>
      </w:r>
    </w:p>
    <w:p w:rsidR="00000000" w:rsidDel="00000000" w:rsidP="00000000" w:rsidRDefault="00000000" w:rsidRPr="00000000" w14:paraId="00000002">
      <w:pPr>
        <w:spacing w:line="240" w:lineRule="auto"/>
        <w:rPr>
          <w:rFonts w:ascii="Roboto" w:cs="Roboto" w:eastAsia="Roboto" w:hAnsi="Roboto"/>
          <w:color w:val="222222"/>
        </w:rPr>
      </w:pPr>
      <w:r w:rsidDel="00000000" w:rsidR="00000000" w:rsidRPr="00000000">
        <w:rPr>
          <w:rtl w:val="0"/>
        </w:rPr>
      </w:r>
    </w:p>
    <w:tbl>
      <w:tblPr>
        <w:tblStyle w:val="Table1"/>
        <w:tblW w:w="11025.0" w:type="dxa"/>
        <w:jc w:val="left"/>
        <w:tblInd w:w="-2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5"/>
        <w:gridCol w:w="8940"/>
        <w:tblGridChange w:id="0">
          <w:tblGrid>
            <w:gridCol w:w="2085"/>
            <w:gridCol w:w="894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3">
            <w:pPr>
              <w:spacing w:line="240" w:lineRule="auto"/>
              <w:rPr>
                <w:rFonts w:ascii="Roboto" w:cs="Roboto" w:eastAsia="Roboto" w:hAnsi="Roboto"/>
                <w:color w:val="222222"/>
              </w:rPr>
            </w:pPr>
            <w:r w:rsidDel="00000000" w:rsidR="00000000" w:rsidRPr="00000000">
              <w:rPr>
                <w:rFonts w:ascii="Roboto" w:cs="Roboto" w:eastAsia="Roboto" w:hAnsi="Roboto"/>
                <w:color w:val="222222"/>
              </w:rPr>
              <w:drawing>
                <wp:inline distB="114300" distT="114300" distL="114300" distR="114300">
                  <wp:extent cx="1166813" cy="36762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66813" cy="367626"/>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4">
            <w:pPr>
              <w:pStyle w:val="Title"/>
              <w:spacing w:after="0" w:line="240" w:lineRule="auto"/>
              <w:rPr>
                <w:rFonts w:ascii="Roboto" w:cs="Roboto" w:eastAsia="Roboto" w:hAnsi="Roboto"/>
                <w:b w:val="1"/>
                <w:color w:val="222222"/>
                <w:sz w:val="30"/>
                <w:szCs w:val="30"/>
              </w:rPr>
            </w:pPr>
            <w:bookmarkStart w:colFirst="0" w:colLast="0" w:name="_30iv24yarp0" w:id="0"/>
            <w:bookmarkEnd w:id="0"/>
            <w:r w:rsidDel="00000000" w:rsidR="00000000" w:rsidRPr="00000000">
              <w:rPr>
                <w:rFonts w:ascii="Roboto" w:cs="Roboto" w:eastAsia="Roboto" w:hAnsi="Roboto"/>
                <w:color w:val="222222"/>
                <w:sz w:val="38"/>
                <w:szCs w:val="38"/>
                <w:rtl w:val="0"/>
              </w:rPr>
              <w:t xml:space="preserve"> </w:t>
            </w:r>
            <w:r w:rsidDel="00000000" w:rsidR="00000000" w:rsidRPr="00000000">
              <w:rPr>
                <w:rFonts w:ascii="Roboto" w:cs="Roboto" w:eastAsia="Roboto" w:hAnsi="Roboto"/>
                <w:b w:val="1"/>
                <w:color w:val="222222"/>
                <w:sz w:val="30"/>
                <w:szCs w:val="30"/>
                <w:rtl w:val="0"/>
              </w:rPr>
              <w:t xml:space="preserve">Evaluation of Teaching Committee Minutes </w:t>
            </w:r>
            <w:r w:rsidDel="00000000" w:rsidR="00000000" w:rsidRPr="00000000">
              <w:rPr>
                <w:rFonts w:ascii="Roboto" w:cs="Roboto" w:eastAsia="Roboto" w:hAnsi="Roboto"/>
                <w:b w:val="1"/>
                <w:color w:val="222222"/>
                <w:sz w:val="38"/>
                <w:szCs w:val="38"/>
                <w:rtl w:val="0"/>
              </w:rPr>
              <w:t xml:space="preserve">/ </w:t>
            </w:r>
            <w:r w:rsidDel="00000000" w:rsidR="00000000" w:rsidRPr="00000000">
              <w:rPr>
                <w:rFonts w:ascii="Roboto" w:cs="Roboto" w:eastAsia="Roboto" w:hAnsi="Roboto"/>
                <w:b w:val="1"/>
                <w:color w:val="222222"/>
                <w:sz w:val="30"/>
                <w:szCs w:val="30"/>
                <w:rtl w:val="0"/>
              </w:rPr>
              <w:t xml:space="preserve">via Zoom</w:t>
            </w:r>
          </w:p>
        </w:tc>
      </w:tr>
    </w:tbl>
    <w:p w:rsidR="00000000" w:rsidDel="00000000" w:rsidP="00000000" w:rsidRDefault="00000000" w:rsidRPr="00000000" w14:paraId="00000005">
      <w:pPr>
        <w:spacing w:line="240" w:lineRule="auto"/>
        <w:rPr>
          <w:rFonts w:ascii="Roboto" w:cs="Roboto" w:eastAsia="Roboto" w:hAnsi="Roboto"/>
          <w:color w:val="222222"/>
        </w:rPr>
      </w:pPr>
      <w:r w:rsidDel="00000000" w:rsidR="00000000" w:rsidRPr="00000000">
        <w:rPr>
          <w:rtl w:val="0"/>
        </w:rPr>
      </w:r>
    </w:p>
    <w:p w:rsidR="00000000" w:rsidDel="00000000" w:rsidP="00000000" w:rsidRDefault="00000000" w:rsidRPr="00000000" w14:paraId="00000006">
      <w:pPr>
        <w:spacing w:line="240" w:lineRule="auto"/>
        <w:rPr>
          <w:rFonts w:ascii="Roboto" w:cs="Roboto" w:eastAsia="Roboto" w:hAnsi="Roboto"/>
          <w:color w:val="222222"/>
          <w:sz w:val="24"/>
          <w:szCs w:val="24"/>
        </w:rPr>
      </w:pPr>
      <w:hyperlink r:id="rId7">
        <w:r w:rsidDel="00000000" w:rsidR="00000000" w:rsidRPr="00000000">
          <w:rPr>
            <w:rFonts w:ascii="Roboto" w:cs="Roboto" w:eastAsia="Roboto" w:hAnsi="Roboto"/>
            <w:color w:val="1155cc"/>
            <w:sz w:val="24"/>
            <w:szCs w:val="24"/>
            <w:u w:val="single"/>
            <w:rtl w:val="0"/>
          </w:rPr>
          <w:t xml:space="preserve">https://ncsu.zoom.us/j/97571014721?pwd=d2c2a0hZZDR6Mm94TURjZ25OTEFadz09</w:t>
        </w:r>
      </w:hyperlink>
      <w:r w:rsidDel="00000000" w:rsidR="00000000" w:rsidRPr="00000000">
        <w:rPr>
          <w:rtl w:val="0"/>
        </w:rPr>
      </w:r>
    </w:p>
    <w:p w:rsidR="00000000" w:rsidDel="00000000" w:rsidP="00000000" w:rsidRDefault="00000000" w:rsidRPr="00000000" w14:paraId="00000007">
      <w:pPr>
        <w:spacing w:line="240" w:lineRule="auto"/>
        <w:rPr>
          <w:rFonts w:ascii="Roboto" w:cs="Roboto" w:eastAsia="Roboto" w:hAnsi="Roboto"/>
          <w:color w:val="222222"/>
        </w:rPr>
      </w:pPr>
      <w:r w:rsidDel="00000000" w:rsidR="00000000" w:rsidRPr="00000000">
        <w:rPr>
          <w:rtl w:val="0"/>
        </w:rPr>
      </w:r>
    </w:p>
    <w:tbl>
      <w:tblPr>
        <w:tblStyle w:val="Table2"/>
        <w:tblW w:w="10440.0" w:type="dxa"/>
        <w:jc w:val="left"/>
        <w:tblInd w:w="-79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55"/>
        <w:gridCol w:w="8985"/>
        <w:tblGridChange w:id="0">
          <w:tblGrid>
            <w:gridCol w:w="1455"/>
            <w:gridCol w:w="8985"/>
          </w:tblGrid>
        </w:tblGridChange>
      </w:tblGrid>
      <w:tr>
        <w:trPr>
          <w:cantSplit w:val="0"/>
          <w:tblHeader w:val="0"/>
        </w:trPr>
        <w:tc>
          <w:tcPr>
            <w:shd w:fill="cccccc" w:val="clear"/>
            <w:tcMar>
              <w:top w:w="100.0" w:type="dxa"/>
              <w:left w:w="100.0" w:type="dxa"/>
              <w:bottom w:w="100.0" w:type="dxa"/>
              <w:right w:w="100.0" w:type="dxa"/>
            </w:tcMar>
          </w:tcPr>
          <w:p w:rsidR="00000000" w:rsidDel="00000000" w:rsidP="00000000" w:rsidRDefault="00000000" w:rsidRPr="00000000" w14:paraId="00000008">
            <w:pPr>
              <w:spacing w:line="240" w:lineRule="auto"/>
              <w:rPr>
                <w:rFonts w:ascii="Roboto Medium" w:cs="Roboto Medium" w:eastAsia="Roboto Medium" w:hAnsi="Roboto Medium"/>
              </w:rPr>
            </w:pPr>
            <w:r w:rsidDel="00000000" w:rsidR="00000000" w:rsidRPr="00000000">
              <w:rPr>
                <w:rFonts w:ascii="Roboto Medium" w:cs="Roboto Medium" w:eastAsia="Roboto Medium" w:hAnsi="Roboto Medium"/>
                <w:rtl w:val="0"/>
              </w:rPr>
              <w:t xml:space="preserve">Date</w:t>
            </w:r>
          </w:p>
        </w:tc>
        <w:tc>
          <w:tcPr>
            <w:tcMar>
              <w:top w:w="100.0" w:type="dxa"/>
              <w:left w:w="100.0" w:type="dxa"/>
              <w:bottom w:w="100.0" w:type="dxa"/>
              <w:right w:w="100.0" w:type="dxa"/>
            </w:tcMar>
          </w:tcPr>
          <w:p w:rsidR="00000000" w:rsidDel="00000000" w:rsidP="00000000" w:rsidRDefault="00000000" w:rsidRPr="00000000" w14:paraId="00000009">
            <w:pPr>
              <w:widowControl w:val="0"/>
              <w:rPr>
                <w:rFonts w:ascii="Roboto" w:cs="Roboto" w:eastAsia="Roboto" w:hAnsi="Roboto"/>
                <w:b w:val="1"/>
                <w:color w:val="222222"/>
              </w:rPr>
            </w:pPr>
            <w:r w:rsidDel="00000000" w:rsidR="00000000" w:rsidRPr="00000000">
              <w:rPr>
                <w:rFonts w:ascii="Roboto" w:cs="Roboto" w:eastAsia="Roboto" w:hAnsi="Roboto"/>
                <w:b w:val="1"/>
                <w:color w:val="222222"/>
                <w:rtl w:val="0"/>
              </w:rPr>
              <w:t xml:space="preserve">1/22/2024  Time:  11:00 am - 12:00 pm</w:t>
            </w:r>
          </w:p>
        </w:tc>
      </w:tr>
      <w:tr>
        <w:trPr>
          <w:cantSplit w:val="0"/>
          <w:trHeight w:val="2640" w:hRule="atLeast"/>
          <w:tblHeader w:val="0"/>
        </w:trPr>
        <w:tc>
          <w:tcPr>
            <w:shd w:fill="cccccc" w:val="clear"/>
            <w:tcMar>
              <w:top w:w="100.0" w:type="dxa"/>
              <w:left w:w="100.0" w:type="dxa"/>
              <w:bottom w:w="100.0" w:type="dxa"/>
              <w:right w:w="100.0" w:type="dxa"/>
            </w:tcMar>
          </w:tcPr>
          <w:p w:rsidR="00000000" w:rsidDel="00000000" w:rsidP="00000000" w:rsidRDefault="00000000" w:rsidRPr="00000000" w14:paraId="0000000A">
            <w:pPr>
              <w:spacing w:line="240" w:lineRule="auto"/>
              <w:rPr>
                <w:rFonts w:ascii="Roboto Medium" w:cs="Roboto Medium" w:eastAsia="Roboto Medium" w:hAnsi="Roboto Medium"/>
              </w:rPr>
            </w:pPr>
            <w:r w:rsidDel="00000000" w:rsidR="00000000" w:rsidRPr="00000000">
              <w:rPr>
                <w:rFonts w:ascii="Roboto Medium" w:cs="Roboto Medium" w:eastAsia="Roboto Medium" w:hAnsi="Roboto Medium"/>
                <w:rtl w:val="0"/>
              </w:rPr>
              <w:t xml:space="preserve">Invitees / Attendance</w:t>
            </w:r>
          </w:p>
        </w:tc>
        <w:tc>
          <w:tcPr>
            <w:tcMar>
              <w:top w:w="100.0" w:type="dxa"/>
              <w:left w:w="100.0" w:type="dxa"/>
              <w:bottom w:w="100.0" w:type="dxa"/>
              <w:right w:w="100.0" w:type="dxa"/>
            </w:tcMar>
          </w:tcPr>
          <w:p w:rsidR="00000000" w:rsidDel="00000000" w:rsidP="00000000" w:rsidRDefault="00000000" w:rsidRPr="00000000" w14:paraId="0000000B">
            <w:pPr>
              <w:spacing w:line="240" w:lineRule="auto"/>
              <w:rPr>
                <w:rFonts w:ascii="Roboto" w:cs="Roboto" w:eastAsia="Roboto" w:hAnsi="Roboto"/>
                <w:color w:val="222222"/>
              </w:rPr>
            </w:pPr>
            <w:r w:rsidDel="00000000" w:rsidR="00000000" w:rsidRPr="00000000">
              <w:rPr>
                <w:rtl w:val="0"/>
              </w:rPr>
            </w:r>
          </w:p>
          <w:tbl>
            <w:tblPr>
              <w:tblStyle w:val="Table3"/>
              <w:tblW w:w="885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1.99999999999994"/>
              <w:gridCol w:w="2520"/>
              <w:gridCol w:w="431.99999999999994"/>
              <w:gridCol w:w="2520"/>
              <w:gridCol w:w="585"/>
              <w:gridCol w:w="2370"/>
              <w:tblGridChange w:id="0">
                <w:tblGrid>
                  <w:gridCol w:w="431.99999999999994"/>
                  <w:gridCol w:w="2520"/>
                  <w:gridCol w:w="431.99999999999994"/>
                  <w:gridCol w:w="2520"/>
                  <w:gridCol w:w="585"/>
                  <w:gridCol w:w="2370"/>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C">
                  <w:pPr>
                    <w:widowControl w:val="0"/>
                    <w:spacing w:line="240" w:lineRule="auto"/>
                    <w:jc w:val="center"/>
                    <w:rPr>
                      <w:rFonts w:ascii="Roboto" w:cs="Roboto" w:eastAsia="Roboto" w:hAnsi="Roboto"/>
                      <w:color w:val="222222"/>
                    </w:rPr>
                  </w:pPr>
                  <w:r w:rsidDel="00000000" w:rsidR="00000000" w:rsidRPr="00000000">
                    <w:rPr>
                      <w:rFonts w:ascii="Roboto" w:cs="Roboto" w:eastAsia="Roboto" w:hAnsi="Roboto"/>
                      <w:color w:val="222222"/>
                      <w:rtl w:val="0"/>
                    </w:rPr>
                    <w:t xml:space="preserv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Roboto" w:cs="Roboto" w:eastAsia="Roboto" w:hAnsi="Roboto"/>
                      <w:color w:val="222222"/>
                    </w:rPr>
                  </w:pPr>
                  <w:r w:rsidDel="00000000" w:rsidR="00000000" w:rsidRPr="00000000">
                    <w:rPr>
                      <w:rFonts w:ascii="Roboto" w:cs="Roboto" w:eastAsia="Roboto" w:hAnsi="Roboto"/>
                      <w:color w:val="222222"/>
                      <w:rtl w:val="0"/>
                    </w:rPr>
                    <w:t xml:space="preserve">April Fogleman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rFonts w:ascii="Roboto" w:cs="Roboto" w:eastAsia="Roboto" w:hAnsi="Roboto"/>
                      <w:color w:val="222222"/>
                    </w:rPr>
                  </w:pPr>
                  <w:r w:rsidDel="00000000" w:rsidR="00000000" w:rsidRPr="00000000">
                    <w:rPr>
                      <w:rFonts w:ascii="Roboto" w:cs="Roboto" w:eastAsia="Roboto" w:hAnsi="Roboto"/>
                      <w:color w:val="222222"/>
                      <w:rtl w:val="0"/>
                    </w:rPr>
                    <w:t xml:space="preserv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Roboto" w:cs="Roboto" w:eastAsia="Roboto" w:hAnsi="Roboto"/>
                      <w:color w:val="222222"/>
                    </w:rPr>
                  </w:pPr>
                  <w:r w:rsidDel="00000000" w:rsidR="00000000" w:rsidRPr="00000000">
                    <w:rPr>
                      <w:rFonts w:ascii="Roboto" w:cs="Roboto" w:eastAsia="Roboto" w:hAnsi="Roboto"/>
                      <w:color w:val="222222"/>
                      <w:rtl w:val="0"/>
                    </w:rPr>
                    <w:t xml:space="preserve">Chris Hayes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rFonts w:ascii="Roboto" w:cs="Roboto" w:eastAsia="Roboto" w:hAnsi="Roboto"/>
                      <w:color w:val="222222"/>
                    </w:rPr>
                  </w:pPr>
                  <w:r w:rsidDel="00000000" w:rsidR="00000000" w:rsidRPr="00000000">
                    <w:rPr>
                      <w:rFonts w:ascii="Roboto" w:cs="Roboto" w:eastAsia="Roboto" w:hAnsi="Roboto"/>
                      <w:color w:val="222222"/>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Roboto" w:cs="Roboto" w:eastAsia="Roboto" w:hAnsi="Roboto"/>
                      <w:color w:val="222222"/>
                    </w:rPr>
                  </w:pPr>
                  <w:r w:rsidDel="00000000" w:rsidR="00000000" w:rsidRPr="00000000">
                    <w:rPr>
                      <w:rFonts w:ascii="Roboto" w:cs="Roboto" w:eastAsia="Roboto" w:hAnsi="Roboto"/>
                      <w:color w:val="222222"/>
                      <w:rtl w:val="0"/>
                    </w:rPr>
                    <w:t xml:space="preserve">Pierre Gremaud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rFonts w:ascii="Roboto" w:cs="Roboto" w:eastAsia="Roboto" w:hAnsi="Roboto"/>
                      <w:color w:val="222222"/>
                    </w:rPr>
                  </w:pPr>
                  <w:r w:rsidDel="00000000" w:rsidR="00000000" w:rsidRPr="00000000">
                    <w:rPr>
                      <w:rFonts w:ascii="Roboto" w:cs="Roboto" w:eastAsia="Roboto" w:hAnsi="Roboto"/>
                      <w:color w:val="222222"/>
                      <w:rtl w:val="0"/>
                    </w:rPr>
                    <w:t xml:space="preserv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Roboto" w:cs="Roboto" w:eastAsia="Roboto" w:hAnsi="Roboto"/>
                      <w:color w:val="222222"/>
                    </w:rPr>
                  </w:pPr>
                  <w:r w:rsidDel="00000000" w:rsidR="00000000" w:rsidRPr="00000000">
                    <w:rPr>
                      <w:rFonts w:ascii="Roboto" w:cs="Roboto" w:eastAsia="Roboto" w:hAnsi="Roboto"/>
                      <w:color w:val="222222"/>
                      <w:rtl w:val="0"/>
                    </w:rPr>
                    <w:t xml:space="preserve">Carla Delcambre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rFonts w:ascii="Roboto" w:cs="Roboto" w:eastAsia="Roboto" w:hAnsi="Roboto"/>
                      <w:color w:val="222222"/>
                    </w:rPr>
                  </w:pPr>
                  <w:r w:rsidDel="00000000" w:rsidR="00000000" w:rsidRPr="00000000">
                    <w:rPr>
                      <w:rFonts w:ascii="Roboto" w:cs="Roboto" w:eastAsia="Roboto" w:hAnsi="Roboto"/>
                      <w:color w:val="222222"/>
                      <w:rtl w:val="0"/>
                    </w:rPr>
                    <w:t xml:space="preserv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Roboto" w:cs="Roboto" w:eastAsia="Roboto" w:hAnsi="Roboto"/>
                      <w:color w:val="222222"/>
                    </w:rPr>
                  </w:pPr>
                  <w:r w:rsidDel="00000000" w:rsidR="00000000" w:rsidRPr="00000000">
                    <w:rPr>
                      <w:rFonts w:ascii="Roboto" w:cs="Roboto" w:eastAsia="Roboto" w:hAnsi="Roboto"/>
                      <w:color w:val="222222"/>
                      <w:rtl w:val="0"/>
                    </w:rPr>
                    <w:t xml:space="preserve">Julia Janson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6">
                  <w:pPr>
                    <w:widowControl w:val="0"/>
                    <w:spacing w:line="240" w:lineRule="auto"/>
                    <w:jc w:val="center"/>
                    <w:rPr>
                      <w:rFonts w:ascii="Roboto" w:cs="Roboto" w:eastAsia="Roboto" w:hAnsi="Roboto"/>
                      <w:color w:val="222222"/>
                    </w:rPr>
                  </w:pPr>
                  <w:r w:rsidDel="00000000" w:rsidR="00000000" w:rsidRPr="00000000">
                    <w:rPr>
                      <w:rFonts w:ascii="Roboto" w:cs="Roboto" w:eastAsia="Roboto" w:hAnsi="Roboto"/>
                      <w:color w:val="222222"/>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Roboto" w:cs="Roboto" w:eastAsia="Roboto" w:hAnsi="Roboto"/>
                      <w:color w:val="222222"/>
                    </w:rPr>
                  </w:pPr>
                  <w:r w:rsidDel="00000000" w:rsidR="00000000" w:rsidRPr="00000000">
                    <w:rPr>
                      <w:rFonts w:ascii="Roboto" w:cs="Roboto" w:eastAsia="Roboto" w:hAnsi="Roboto"/>
                      <w:color w:val="222222"/>
                      <w:rtl w:val="0"/>
                    </w:rPr>
                    <w:t xml:space="preserve">Leila Hajibabai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rFonts w:ascii="Roboto" w:cs="Roboto" w:eastAsia="Roboto" w:hAnsi="Roboto"/>
                      <w:color w:val="222222"/>
                    </w:rPr>
                  </w:pPr>
                  <w:r w:rsidDel="00000000" w:rsidR="00000000" w:rsidRPr="00000000">
                    <w:rPr>
                      <w:rFonts w:ascii="Roboto" w:cs="Roboto" w:eastAsia="Roboto" w:hAnsi="Roboto"/>
                      <w:color w:val="222222"/>
                      <w:rtl w:val="0"/>
                    </w:rPr>
                    <w:t xml:space="preserv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Roboto" w:cs="Roboto" w:eastAsia="Roboto" w:hAnsi="Roboto"/>
                      <w:color w:val="222222"/>
                    </w:rPr>
                  </w:pPr>
                  <w:r w:rsidDel="00000000" w:rsidR="00000000" w:rsidRPr="00000000">
                    <w:rPr>
                      <w:rFonts w:ascii="Roboto" w:cs="Roboto" w:eastAsia="Roboto" w:hAnsi="Roboto"/>
                      <w:color w:val="222222"/>
                      <w:rtl w:val="0"/>
                    </w:rPr>
                    <w:t xml:space="preserve">Whitney Jones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spacing w:line="240" w:lineRule="auto"/>
                    <w:jc w:val="center"/>
                    <w:rPr>
                      <w:rFonts w:ascii="Roboto" w:cs="Roboto" w:eastAsia="Roboto" w:hAnsi="Roboto"/>
                      <w:color w:val="222222"/>
                    </w:rPr>
                  </w:pPr>
                  <w:r w:rsidDel="00000000" w:rsidR="00000000" w:rsidRPr="00000000">
                    <w:rPr>
                      <w:rFonts w:ascii="Roboto" w:cs="Roboto" w:eastAsia="Roboto" w:hAnsi="Roboto"/>
                      <w:color w:val="222222"/>
                      <w:rtl w:val="0"/>
                    </w:rPr>
                    <w:t xml:space="preserv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Roboto" w:cs="Roboto" w:eastAsia="Roboto" w:hAnsi="Roboto"/>
                      <w:color w:val="222222"/>
                    </w:rPr>
                  </w:pPr>
                  <w:r w:rsidDel="00000000" w:rsidR="00000000" w:rsidRPr="00000000">
                    <w:rPr>
                      <w:rFonts w:ascii="Roboto" w:cs="Roboto" w:eastAsia="Roboto" w:hAnsi="Roboto"/>
                      <w:color w:val="222222"/>
                      <w:rtl w:val="0"/>
                    </w:rPr>
                    <w:t xml:space="preserve">Melissa Srougi</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spacing w:line="240" w:lineRule="auto"/>
                    <w:jc w:val="center"/>
                    <w:rPr>
                      <w:rFonts w:ascii="Roboto" w:cs="Roboto" w:eastAsia="Roboto" w:hAnsi="Roboto"/>
                      <w:color w:val="222222"/>
                    </w:rPr>
                  </w:pPr>
                  <w:r w:rsidDel="00000000" w:rsidR="00000000" w:rsidRPr="00000000">
                    <w:rPr>
                      <w:rFonts w:ascii="Roboto" w:cs="Roboto" w:eastAsia="Roboto" w:hAnsi="Roboto"/>
                      <w:color w:val="222222"/>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Roboto" w:cs="Roboto" w:eastAsia="Roboto" w:hAnsi="Roboto"/>
                      <w:color w:val="222222"/>
                    </w:rPr>
                  </w:pPr>
                  <w:r w:rsidDel="00000000" w:rsidR="00000000" w:rsidRPr="00000000">
                    <w:rPr>
                      <w:rFonts w:ascii="Roboto" w:cs="Roboto" w:eastAsia="Roboto" w:hAnsi="Roboto"/>
                      <w:color w:val="222222"/>
                      <w:rtl w:val="0"/>
                    </w:rPr>
                    <w:t xml:space="preserve">Jackie Bruce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spacing w:line="240" w:lineRule="auto"/>
                    <w:jc w:val="center"/>
                    <w:rPr>
                      <w:rFonts w:ascii="Roboto" w:cs="Roboto" w:eastAsia="Roboto" w:hAnsi="Roboto"/>
                      <w:color w:val="222222"/>
                    </w:rPr>
                  </w:pPr>
                  <w:r w:rsidDel="00000000" w:rsidR="00000000" w:rsidRPr="00000000">
                    <w:rPr>
                      <w:rFonts w:ascii="Roboto" w:cs="Roboto" w:eastAsia="Roboto" w:hAnsi="Roboto"/>
                      <w:color w:val="222222"/>
                      <w:rtl w:val="0"/>
                    </w:rPr>
                    <w:t xml:space="preserv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Roboto" w:cs="Roboto" w:eastAsia="Roboto" w:hAnsi="Roboto"/>
                      <w:color w:val="222222"/>
                    </w:rPr>
                  </w:pPr>
                  <w:r w:rsidDel="00000000" w:rsidR="00000000" w:rsidRPr="00000000">
                    <w:rPr>
                      <w:rFonts w:ascii="Roboto" w:cs="Roboto" w:eastAsia="Roboto" w:hAnsi="Roboto"/>
                      <w:color w:val="222222"/>
                      <w:rtl w:val="0"/>
                    </w:rPr>
                    <w:t xml:space="preserve">Jason Swarts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spacing w:line="240" w:lineRule="auto"/>
                    <w:jc w:val="center"/>
                    <w:rPr>
                      <w:rFonts w:ascii="Roboto" w:cs="Roboto" w:eastAsia="Roboto" w:hAnsi="Roboto"/>
                      <w:color w:val="222222"/>
                    </w:rPr>
                  </w:pPr>
                  <w:r w:rsidDel="00000000" w:rsidR="00000000" w:rsidRPr="00000000">
                    <w:rPr>
                      <w:rFonts w:ascii="Roboto" w:cs="Roboto" w:eastAsia="Roboto" w:hAnsi="Roboto"/>
                      <w:color w:val="222222"/>
                      <w:rtl w:val="0"/>
                    </w:rPr>
                    <w:t xml:space="preserv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Roboto" w:cs="Roboto" w:eastAsia="Roboto" w:hAnsi="Roboto"/>
                      <w:color w:val="222222"/>
                    </w:rPr>
                  </w:pPr>
                  <w:r w:rsidDel="00000000" w:rsidR="00000000" w:rsidRPr="00000000">
                    <w:rPr>
                      <w:rFonts w:ascii="Roboto" w:cs="Roboto" w:eastAsia="Roboto" w:hAnsi="Roboto"/>
                      <w:color w:val="222222"/>
                      <w:rtl w:val="0"/>
                    </w:rPr>
                    <w:t xml:space="preserve">Holly Hurlburt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spacing w:line="240" w:lineRule="auto"/>
                    <w:jc w:val="center"/>
                    <w:rPr>
                      <w:rFonts w:ascii="Roboto" w:cs="Roboto" w:eastAsia="Roboto" w:hAnsi="Roboto"/>
                      <w:color w:val="222222"/>
                    </w:rPr>
                  </w:pPr>
                  <w:r w:rsidDel="00000000" w:rsidR="00000000" w:rsidRPr="00000000">
                    <w:rPr>
                      <w:rFonts w:ascii="Roboto" w:cs="Roboto" w:eastAsia="Roboto" w:hAnsi="Roboto"/>
                      <w:color w:val="222222"/>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Roboto" w:cs="Roboto" w:eastAsia="Roboto" w:hAnsi="Roboto"/>
                      <w:color w:val="222222"/>
                    </w:rPr>
                  </w:pPr>
                  <w:r w:rsidDel="00000000" w:rsidR="00000000" w:rsidRPr="00000000">
                    <w:rPr>
                      <w:rFonts w:ascii="Roboto" w:cs="Roboto" w:eastAsia="Roboto" w:hAnsi="Roboto"/>
                      <w:color w:val="222222"/>
                      <w:rtl w:val="0"/>
                    </w:rPr>
                    <w:t xml:space="preserve">Parker Neal</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spacing w:line="240" w:lineRule="auto"/>
                    <w:jc w:val="center"/>
                    <w:rPr>
                      <w:rFonts w:ascii="Roboto" w:cs="Roboto" w:eastAsia="Roboto" w:hAnsi="Roboto"/>
                      <w:color w:val="222222"/>
                    </w:rPr>
                  </w:pPr>
                  <w:r w:rsidDel="00000000" w:rsidR="00000000" w:rsidRPr="00000000">
                    <w:rPr>
                      <w:rFonts w:ascii="Roboto" w:cs="Roboto" w:eastAsia="Roboto" w:hAnsi="Roboto"/>
                      <w:color w:val="222222"/>
                      <w:rtl w:val="0"/>
                    </w:rPr>
                    <w:t xml:space="preserv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Roboto" w:cs="Roboto" w:eastAsia="Roboto" w:hAnsi="Roboto"/>
                      <w:color w:val="222222"/>
                    </w:rPr>
                  </w:pPr>
                  <w:r w:rsidDel="00000000" w:rsidR="00000000" w:rsidRPr="00000000">
                    <w:rPr>
                      <w:rFonts w:ascii="Roboto" w:cs="Roboto" w:eastAsia="Roboto" w:hAnsi="Roboto"/>
                      <w:color w:val="222222"/>
                      <w:rtl w:val="0"/>
                    </w:rPr>
                    <w:t xml:space="preserve">Diane Chapman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rFonts w:ascii="Roboto" w:cs="Roboto" w:eastAsia="Roboto" w:hAnsi="Roboto"/>
                      <w:color w:val="222222"/>
                    </w:rPr>
                  </w:pPr>
                  <w:r w:rsidDel="00000000" w:rsidR="00000000" w:rsidRPr="00000000">
                    <w:rPr>
                      <w:rFonts w:ascii="Roboto" w:cs="Roboto" w:eastAsia="Roboto" w:hAnsi="Roboto"/>
                      <w:color w:val="222222"/>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Roboto" w:cs="Roboto" w:eastAsia="Roboto" w:hAnsi="Roboto"/>
                      <w:color w:val="222222"/>
                    </w:rPr>
                  </w:pPr>
                  <w:r w:rsidDel="00000000" w:rsidR="00000000" w:rsidRPr="00000000">
                    <w:rPr>
                      <w:rFonts w:ascii="Roboto" w:cs="Roboto" w:eastAsia="Roboto" w:hAnsi="Roboto"/>
                      <w:color w:val="222222"/>
                      <w:rtl w:val="0"/>
                    </w:rPr>
                    <w:t xml:space="preserve">Alice Lee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Roboto" w:cs="Roboto" w:eastAsia="Roboto" w:hAnsi="Roboto"/>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Roboto" w:cs="Roboto" w:eastAsia="Roboto" w:hAnsi="Roboto"/>
                      <w:color w:val="2222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rFonts w:ascii="Roboto" w:cs="Roboto" w:eastAsia="Roboto" w:hAnsi="Roboto"/>
                      <w:color w:val="222222"/>
                    </w:rPr>
                  </w:pPr>
                  <w:r w:rsidDel="00000000" w:rsidR="00000000" w:rsidRPr="00000000">
                    <w:rPr>
                      <w:rFonts w:ascii="Roboto" w:cs="Roboto" w:eastAsia="Roboto" w:hAnsi="Roboto"/>
                      <w:color w:val="222222"/>
                      <w:rtl w:val="0"/>
                    </w:rPr>
                    <w:t xml:space="preserv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Roboto" w:cs="Roboto" w:eastAsia="Roboto" w:hAnsi="Roboto"/>
                      <w:color w:val="222222"/>
                    </w:rPr>
                  </w:pPr>
                  <w:r w:rsidDel="00000000" w:rsidR="00000000" w:rsidRPr="00000000">
                    <w:rPr>
                      <w:rFonts w:ascii="Roboto" w:cs="Roboto" w:eastAsia="Roboto" w:hAnsi="Roboto"/>
                      <w:color w:val="222222"/>
                      <w:rtl w:val="0"/>
                    </w:rPr>
                    <w:t xml:space="preserve">Florence Martin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Roboto" w:cs="Roboto" w:eastAsia="Roboto" w:hAnsi="Roboto"/>
                      <w:color w:val="222222"/>
                    </w:rPr>
                  </w:pPr>
                  <w:r w:rsidDel="00000000" w:rsidR="00000000" w:rsidRPr="00000000">
                    <w:rPr>
                      <w:rFonts w:ascii="Roboto" w:cs="Roboto" w:eastAsia="Roboto" w:hAnsi="Roboto"/>
                      <w:color w:val="222222"/>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Roboto" w:cs="Roboto" w:eastAsia="Roboto" w:hAnsi="Roboto"/>
                      <w:color w:val="222222"/>
                    </w:rPr>
                  </w:pPr>
                  <w:r w:rsidDel="00000000" w:rsidR="00000000" w:rsidRPr="00000000">
                    <w:rPr>
                      <w:rFonts w:ascii="Roboto" w:cs="Roboto" w:eastAsia="Roboto" w:hAnsi="Roboto"/>
                      <w:color w:val="222222"/>
                      <w:rtl w:val="0"/>
                    </w:rPr>
                    <w:t xml:space="preserve">Grae Desmond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E">
                  <w:pPr>
                    <w:widowControl w:val="0"/>
                    <w:spacing w:line="240" w:lineRule="auto"/>
                    <w:jc w:val="center"/>
                    <w:rPr>
                      <w:rFonts w:ascii="Roboto" w:cs="Roboto" w:eastAsia="Roboto" w:hAnsi="Roboto"/>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Roboto" w:cs="Roboto" w:eastAsia="Roboto" w:hAnsi="Roboto"/>
                      <w:color w:val="222222"/>
                    </w:rPr>
                  </w:pPr>
                  <w:r w:rsidDel="00000000" w:rsidR="00000000" w:rsidRPr="00000000">
                    <w:rPr>
                      <w:rtl w:val="0"/>
                    </w:rPr>
                  </w:r>
                </w:p>
              </w:tc>
            </w:tr>
          </w:tbl>
          <w:p w:rsidR="00000000" w:rsidDel="00000000" w:rsidP="00000000" w:rsidRDefault="00000000" w:rsidRPr="00000000" w14:paraId="00000030">
            <w:pPr>
              <w:spacing w:line="240" w:lineRule="auto"/>
              <w:rPr>
                <w:rFonts w:ascii="Roboto" w:cs="Roboto" w:eastAsia="Roboto" w:hAnsi="Roboto"/>
                <w:color w:val="222222"/>
              </w:rPr>
            </w:pPr>
            <w:r w:rsidDel="00000000" w:rsidR="00000000" w:rsidRPr="00000000">
              <w:rPr>
                <w:rtl w:val="0"/>
              </w:rPr>
            </w:r>
          </w:p>
        </w:tc>
      </w:tr>
      <w:tr>
        <w:trPr>
          <w:cantSplit w:val="0"/>
          <w:trHeight w:val="1554.2578125" w:hRule="atLeast"/>
          <w:tblHeader w:val="0"/>
        </w:trPr>
        <w:tc>
          <w:tcPr>
            <w:shd w:fill="cccccc" w:val="clear"/>
            <w:tcMar>
              <w:top w:w="100.0" w:type="dxa"/>
              <w:left w:w="100.0" w:type="dxa"/>
              <w:bottom w:w="100.0" w:type="dxa"/>
              <w:right w:w="100.0" w:type="dxa"/>
            </w:tcMar>
          </w:tcPr>
          <w:p w:rsidR="00000000" w:rsidDel="00000000" w:rsidP="00000000" w:rsidRDefault="00000000" w:rsidRPr="00000000" w14:paraId="00000031">
            <w:pPr>
              <w:spacing w:line="240" w:lineRule="auto"/>
              <w:rPr>
                <w:rFonts w:ascii="Roboto Medium" w:cs="Roboto Medium" w:eastAsia="Roboto Medium" w:hAnsi="Roboto Medium"/>
              </w:rPr>
            </w:pPr>
            <w:r w:rsidDel="00000000" w:rsidR="00000000" w:rsidRPr="00000000">
              <w:rPr>
                <w:rFonts w:ascii="Roboto Medium" w:cs="Roboto Medium" w:eastAsia="Roboto Medium" w:hAnsi="Roboto Medium"/>
                <w:rtl w:val="0"/>
              </w:rPr>
              <w:t xml:space="preserve">Action Items from last meeting</w:t>
            </w:r>
          </w:p>
        </w:tc>
        <w:tc>
          <w:tcPr>
            <w:tcMar>
              <w:top w:w="100.0" w:type="dxa"/>
              <w:left w:w="100.0" w:type="dxa"/>
              <w:bottom w:w="100.0" w:type="dxa"/>
              <w:right w:w="100.0" w:type="dxa"/>
            </w:tcMar>
          </w:tcPr>
          <w:p w:rsidR="00000000" w:rsidDel="00000000" w:rsidP="00000000" w:rsidRDefault="00000000" w:rsidRPr="00000000" w14:paraId="00000032">
            <w:pPr>
              <w:spacing w:line="240" w:lineRule="auto"/>
              <w:rPr>
                <w:rFonts w:ascii="Roboto" w:cs="Roboto" w:eastAsia="Roboto" w:hAnsi="Roboto"/>
                <w:color w:val="222222"/>
              </w:rPr>
            </w:pPr>
            <w:r w:rsidDel="00000000" w:rsidR="00000000" w:rsidRPr="00000000">
              <w:rPr>
                <w:rFonts w:ascii="Roboto" w:cs="Roboto" w:eastAsia="Roboto" w:hAnsi="Roboto"/>
                <w:color w:val="222222"/>
                <w:rtl w:val="0"/>
              </w:rPr>
              <w:t xml:space="preserve">The Meeting was called to order in Zoom at 11:03 a.m. </w:t>
            </w:r>
          </w:p>
          <w:p w:rsidR="00000000" w:rsidDel="00000000" w:rsidP="00000000" w:rsidRDefault="00000000" w:rsidRPr="00000000" w14:paraId="00000033">
            <w:pPr>
              <w:numPr>
                <w:ilvl w:val="0"/>
                <w:numId w:val="1"/>
              </w:numPr>
              <w:spacing w:line="240" w:lineRule="auto"/>
              <w:ind w:left="720" w:hanging="360"/>
              <w:rPr>
                <w:rFonts w:ascii="Roboto" w:cs="Roboto" w:eastAsia="Roboto" w:hAnsi="Roboto"/>
                <w:color w:val="222222"/>
              </w:rPr>
            </w:pPr>
            <w:r w:rsidDel="00000000" w:rsidR="00000000" w:rsidRPr="00000000">
              <w:rPr>
                <w:rFonts w:ascii="Roboto" w:cs="Roboto" w:eastAsia="Roboto" w:hAnsi="Roboto"/>
                <w:color w:val="222222"/>
                <w:rtl w:val="0"/>
              </w:rPr>
              <w:t xml:space="preserve">It was advised that the meeting would be recorded for use in capturing the Minutes and the recording would not be shared publicly.</w:t>
            </w:r>
          </w:p>
          <w:p w:rsidR="00000000" w:rsidDel="00000000" w:rsidP="00000000" w:rsidRDefault="00000000" w:rsidRPr="00000000" w14:paraId="00000034">
            <w:pPr>
              <w:numPr>
                <w:ilvl w:val="0"/>
                <w:numId w:val="1"/>
              </w:numPr>
              <w:spacing w:line="240" w:lineRule="auto"/>
              <w:ind w:left="720" w:hanging="360"/>
              <w:rPr>
                <w:rFonts w:ascii="Roboto" w:cs="Roboto" w:eastAsia="Roboto" w:hAnsi="Roboto"/>
                <w:color w:val="222222"/>
              </w:rPr>
            </w:pPr>
            <w:r w:rsidDel="00000000" w:rsidR="00000000" w:rsidRPr="00000000">
              <w:rPr>
                <w:rFonts w:ascii="Roboto" w:cs="Roboto" w:eastAsia="Roboto" w:hAnsi="Roboto"/>
                <w:color w:val="222222"/>
                <w:rtl w:val="0"/>
              </w:rPr>
              <w:t xml:space="preserve">The </w:t>
            </w:r>
            <w:hyperlink r:id="rId8">
              <w:r w:rsidDel="00000000" w:rsidR="00000000" w:rsidRPr="00000000">
                <w:rPr>
                  <w:rFonts w:ascii="Roboto" w:cs="Roboto" w:eastAsia="Roboto" w:hAnsi="Roboto"/>
                  <w:color w:val="1155cc"/>
                  <w:u w:val="single"/>
                  <w:rtl w:val="0"/>
                </w:rPr>
                <w:t xml:space="preserve">November 20, 2023</w:t>
              </w:r>
            </w:hyperlink>
            <w:r w:rsidDel="00000000" w:rsidR="00000000" w:rsidRPr="00000000">
              <w:rPr>
                <w:rFonts w:ascii="Roboto" w:cs="Roboto" w:eastAsia="Roboto" w:hAnsi="Roboto"/>
                <w:color w:val="222222"/>
                <w:rtl w:val="0"/>
              </w:rPr>
              <w:t xml:space="preserve"> meeting minutes were approved.  Motion to approve by Dr. Florence Martin and seconded by Dr. Carla Delcambre.</w:t>
            </w:r>
            <w:r w:rsidDel="00000000" w:rsidR="00000000" w:rsidRPr="00000000">
              <w:rPr>
                <w:rtl w:val="0"/>
              </w:rPr>
            </w:r>
          </w:p>
        </w:tc>
      </w:tr>
    </w:tbl>
    <w:p w:rsidR="00000000" w:rsidDel="00000000" w:rsidP="00000000" w:rsidRDefault="00000000" w:rsidRPr="00000000" w14:paraId="00000035">
      <w:pPr>
        <w:pStyle w:val="Heading1"/>
        <w:spacing w:after="200" w:before="600" w:line="240" w:lineRule="auto"/>
        <w:rPr>
          <w:rFonts w:ascii="Roboto" w:cs="Roboto" w:eastAsia="Roboto" w:hAnsi="Roboto"/>
          <w:sz w:val="28"/>
          <w:szCs w:val="28"/>
          <w:u w:val="single"/>
        </w:rPr>
      </w:pPr>
      <w:bookmarkStart w:colFirst="0" w:colLast="0" w:name="_9av4f4dfue5l" w:id="1"/>
      <w:bookmarkEnd w:id="1"/>
      <w:r w:rsidDel="00000000" w:rsidR="00000000" w:rsidRPr="00000000">
        <w:rPr>
          <w:rFonts w:ascii="Roboto" w:cs="Roboto" w:eastAsia="Roboto" w:hAnsi="Roboto"/>
          <w:sz w:val="28"/>
          <w:szCs w:val="28"/>
          <w:u w:val="single"/>
          <w:rtl w:val="0"/>
        </w:rPr>
        <w:t xml:space="preserve">Updates/Class Eval Proposed Changes</w:t>
      </w:r>
    </w:p>
    <w:p w:rsidR="00000000" w:rsidDel="00000000" w:rsidP="00000000" w:rsidRDefault="00000000" w:rsidRPr="00000000" w14:paraId="00000036">
      <w:pPr>
        <w:numPr>
          <w:ilvl w:val="0"/>
          <w:numId w:val="2"/>
        </w:numPr>
        <w:spacing w:line="240" w:lineRule="auto"/>
        <w:ind w:left="720" w:hanging="360"/>
        <w:rPr>
          <w:color w:val="222222"/>
        </w:rPr>
      </w:pPr>
      <w:r w:rsidDel="00000000" w:rsidR="00000000" w:rsidRPr="00000000">
        <w:rPr>
          <w:color w:val="222222"/>
          <w:rtl w:val="0"/>
        </w:rPr>
        <w:t xml:space="preserve">The Provost has approved the committee's changes that were recommended last year regarding the Course Evaluation with the exception of the question regarding diversity.  </w:t>
      </w:r>
    </w:p>
    <w:p w:rsidR="00000000" w:rsidDel="00000000" w:rsidP="00000000" w:rsidRDefault="00000000" w:rsidRPr="00000000" w14:paraId="00000037">
      <w:pPr>
        <w:numPr>
          <w:ilvl w:val="1"/>
          <w:numId w:val="2"/>
        </w:numPr>
        <w:ind w:left="1440" w:hanging="360"/>
        <w:rPr>
          <w:color w:val="222222"/>
        </w:rPr>
      </w:pPr>
      <w:r w:rsidDel="00000000" w:rsidR="00000000" w:rsidRPr="00000000">
        <w:rPr>
          <w:rtl w:val="0"/>
        </w:rPr>
        <w:t xml:space="preserve">Where possible, diversity, equity, and inclusion were incorporated into the course.</w:t>
      </w:r>
    </w:p>
    <w:p w:rsidR="00000000" w:rsidDel="00000000" w:rsidP="00000000" w:rsidRDefault="00000000" w:rsidRPr="00000000" w14:paraId="00000038">
      <w:pPr>
        <w:numPr>
          <w:ilvl w:val="0"/>
          <w:numId w:val="2"/>
        </w:numPr>
        <w:spacing w:line="240" w:lineRule="auto"/>
        <w:ind w:left="720" w:hanging="360"/>
        <w:rPr>
          <w:color w:val="222222"/>
        </w:rPr>
      </w:pPr>
      <w:r w:rsidDel="00000000" w:rsidR="00000000" w:rsidRPr="00000000">
        <w:rPr>
          <w:color w:val="222222"/>
          <w:rtl w:val="0"/>
        </w:rPr>
        <w:t xml:space="preserve">A question was raised of whether the committee wanted to revise this particular question?  </w:t>
      </w:r>
    </w:p>
    <w:p w:rsidR="00000000" w:rsidDel="00000000" w:rsidP="00000000" w:rsidRDefault="00000000" w:rsidRPr="00000000" w14:paraId="00000039">
      <w:pPr>
        <w:numPr>
          <w:ilvl w:val="1"/>
          <w:numId w:val="2"/>
        </w:numPr>
        <w:spacing w:line="240" w:lineRule="auto"/>
        <w:ind w:left="1440" w:hanging="360"/>
        <w:rPr>
          <w:color w:val="222222"/>
        </w:rPr>
      </w:pPr>
      <w:r w:rsidDel="00000000" w:rsidR="00000000" w:rsidRPr="00000000">
        <w:rPr>
          <w:color w:val="222222"/>
          <w:rtl w:val="0"/>
        </w:rPr>
        <w:t xml:space="preserve"> The general consensus was not to revise the question because revising the question would take away from the meaning.</w:t>
      </w:r>
    </w:p>
    <w:p w:rsidR="00000000" w:rsidDel="00000000" w:rsidP="00000000" w:rsidRDefault="00000000" w:rsidRPr="00000000" w14:paraId="0000003A">
      <w:pPr>
        <w:numPr>
          <w:ilvl w:val="1"/>
          <w:numId w:val="2"/>
        </w:numPr>
        <w:spacing w:line="240" w:lineRule="auto"/>
        <w:ind w:left="1440" w:hanging="360"/>
        <w:rPr>
          <w:color w:val="222222"/>
        </w:rPr>
      </w:pPr>
      <w:r w:rsidDel="00000000" w:rsidR="00000000" w:rsidRPr="00000000">
        <w:rPr>
          <w:color w:val="222222"/>
          <w:rtl w:val="0"/>
        </w:rPr>
        <w:t xml:space="preserve">However, the wording “diversity”, “equity”, and “belonging” has the potential to raise “red flags” with the Systems Office.</w:t>
      </w:r>
    </w:p>
    <w:p w:rsidR="00000000" w:rsidDel="00000000" w:rsidP="00000000" w:rsidRDefault="00000000" w:rsidRPr="00000000" w14:paraId="0000003B">
      <w:pPr>
        <w:numPr>
          <w:ilvl w:val="2"/>
          <w:numId w:val="2"/>
        </w:numPr>
        <w:spacing w:line="240" w:lineRule="auto"/>
        <w:ind w:left="2160" w:hanging="360"/>
        <w:rPr>
          <w:color w:val="222222"/>
        </w:rPr>
      </w:pPr>
      <w:r w:rsidDel="00000000" w:rsidR="00000000" w:rsidRPr="00000000">
        <w:rPr>
          <w:color w:val="222222"/>
          <w:rtl w:val="0"/>
        </w:rPr>
        <w:t xml:space="preserve"> How can the committee incorporate recommendations that will not raise “red flags” concerning this issue?</w:t>
      </w:r>
    </w:p>
    <w:p w:rsidR="00000000" w:rsidDel="00000000" w:rsidP="00000000" w:rsidRDefault="00000000" w:rsidRPr="00000000" w14:paraId="0000003C">
      <w:pPr>
        <w:numPr>
          <w:ilvl w:val="2"/>
          <w:numId w:val="2"/>
        </w:numPr>
        <w:ind w:left="2160" w:hanging="360"/>
        <w:rPr>
          <w:color w:val="222222"/>
        </w:rPr>
      </w:pPr>
      <w:r w:rsidDel="00000000" w:rsidR="00000000" w:rsidRPr="00000000">
        <w:rPr>
          <w:color w:val="222222"/>
          <w:rtl w:val="0"/>
        </w:rPr>
        <w:t xml:space="preserve">Article shared:  </w:t>
      </w:r>
      <w:hyperlink r:id="rId9">
        <w:r w:rsidDel="00000000" w:rsidR="00000000" w:rsidRPr="00000000">
          <w:rPr>
            <w:color w:val="1155cc"/>
            <w:u w:val="single"/>
            <w:rtl w:val="0"/>
          </w:rPr>
          <w:t xml:space="preserve">"America Is Under Attack":  Inside the Anti-D.E.I. Crusade.</w:t>
        </w:r>
      </w:hyperlink>
      <w:r w:rsidDel="00000000" w:rsidR="00000000" w:rsidRPr="00000000">
        <w:rPr>
          <w:rtl w:val="0"/>
        </w:rPr>
      </w:r>
    </w:p>
    <w:p w:rsidR="00000000" w:rsidDel="00000000" w:rsidP="00000000" w:rsidRDefault="00000000" w:rsidRPr="00000000" w14:paraId="0000003D">
      <w:pPr>
        <w:numPr>
          <w:ilvl w:val="0"/>
          <w:numId w:val="2"/>
        </w:numPr>
        <w:ind w:left="720" w:hanging="360"/>
        <w:rPr>
          <w:color w:val="222222"/>
        </w:rPr>
      </w:pPr>
      <w:r w:rsidDel="00000000" w:rsidR="00000000" w:rsidRPr="00000000">
        <w:rPr>
          <w:color w:val="222222"/>
          <w:rtl w:val="0"/>
        </w:rPr>
        <w:t xml:space="preserve">Can a faculty member write their own questions on the Class Eval? </w:t>
      </w:r>
    </w:p>
    <w:p w:rsidR="00000000" w:rsidDel="00000000" w:rsidP="00000000" w:rsidRDefault="00000000" w:rsidRPr="00000000" w14:paraId="0000003E">
      <w:pPr>
        <w:numPr>
          <w:ilvl w:val="1"/>
          <w:numId w:val="2"/>
        </w:numPr>
        <w:ind w:left="1440" w:hanging="360"/>
        <w:rPr>
          <w:color w:val="222222"/>
        </w:rPr>
      </w:pPr>
      <w:r w:rsidDel="00000000" w:rsidR="00000000" w:rsidRPr="00000000">
        <w:rPr>
          <w:color w:val="222222"/>
          <w:rtl w:val="0"/>
        </w:rPr>
        <w:t xml:space="preserve"> Is there another mechanism by which getting the word out through faculty can occur?</w:t>
      </w:r>
    </w:p>
    <w:p w:rsidR="00000000" w:rsidDel="00000000" w:rsidP="00000000" w:rsidRDefault="00000000" w:rsidRPr="00000000" w14:paraId="0000003F">
      <w:pPr>
        <w:numPr>
          <w:ilvl w:val="2"/>
          <w:numId w:val="2"/>
        </w:numPr>
        <w:ind w:left="2160" w:hanging="360"/>
        <w:rPr>
          <w:color w:val="222222"/>
        </w:rPr>
      </w:pPr>
      <w:r w:rsidDel="00000000" w:rsidR="00000000" w:rsidRPr="00000000">
        <w:rPr>
          <w:color w:val="222222"/>
          <w:rtl w:val="0"/>
        </w:rPr>
        <w:t xml:space="preserve">Yes, there are a certain number of extra questions that can be added to the Class Eval.  Both Colleges and Departments can add them and if there are any spaces for leftover questions, only then can a faculty member add them.  </w:t>
      </w:r>
    </w:p>
    <w:p w:rsidR="00000000" w:rsidDel="00000000" w:rsidP="00000000" w:rsidRDefault="00000000" w:rsidRPr="00000000" w14:paraId="00000040">
      <w:pPr>
        <w:numPr>
          <w:ilvl w:val="2"/>
          <w:numId w:val="2"/>
        </w:numPr>
        <w:ind w:left="2160" w:hanging="360"/>
        <w:rPr>
          <w:color w:val="222222"/>
        </w:rPr>
      </w:pPr>
      <w:r w:rsidDel="00000000" w:rsidR="00000000" w:rsidRPr="00000000">
        <w:rPr>
          <w:color w:val="222222"/>
          <w:rtl w:val="0"/>
        </w:rPr>
        <w:t xml:space="preserve">Article shared:  </w:t>
      </w:r>
      <w:hyperlink r:id="rId10">
        <w:r w:rsidDel="00000000" w:rsidR="00000000" w:rsidRPr="00000000">
          <w:rPr>
            <w:color w:val="1155cc"/>
            <w:u w:val="single"/>
            <w:rtl w:val="0"/>
          </w:rPr>
          <w:t xml:space="preserve">https://isa.ncsu.edu/for-the-pack/classeval/about-classeval/instruments/</w:t>
        </w:r>
      </w:hyperlink>
      <w:r w:rsidDel="00000000" w:rsidR="00000000" w:rsidRPr="00000000">
        <w:rPr>
          <w:rtl w:val="0"/>
        </w:rPr>
      </w:r>
    </w:p>
    <w:p w:rsidR="00000000" w:rsidDel="00000000" w:rsidP="00000000" w:rsidRDefault="00000000" w:rsidRPr="00000000" w14:paraId="00000041">
      <w:pPr>
        <w:numPr>
          <w:ilvl w:val="0"/>
          <w:numId w:val="2"/>
        </w:numPr>
        <w:ind w:left="720" w:hanging="360"/>
        <w:rPr>
          <w:color w:val="222222"/>
        </w:rPr>
      </w:pPr>
      <w:r w:rsidDel="00000000" w:rsidR="00000000" w:rsidRPr="00000000">
        <w:rPr>
          <w:color w:val="222222"/>
          <w:rtl w:val="0"/>
        </w:rPr>
        <w:t xml:space="preserve">Can the vocabulary be changed?  Is there another way to frame the wording D.E.I.?</w:t>
      </w:r>
    </w:p>
    <w:p w:rsidR="00000000" w:rsidDel="00000000" w:rsidP="00000000" w:rsidRDefault="00000000" w:rsidRPr="00000000" w14:paraId="00000042">
      <w:pPr>
        <w:numPr>
          <w:ilvl w:val="1"/>
          <w:numId w:val="2"/>
        </w:numPr>
        <w:ind w:left="1440" w:hanging="360"/>
        <w:rPr>
          <w:color w:val="222222"/>
        </w:rPr>
      </w:pPr>
      <w:r w:rsidDel="00000000" w:rsidR="00000000" w:rsidRPr="00000000">
        <w:rPr>
          <w:color w:val="222222"/>
          <w:rtl w:val="0"/>
        </w:rPr>
        <w:t xml:space="preserve">With the student mental health crisis on the rise, does being supportive of student mental health encompass diversity, equity and inclusion?</w:t>
      </w:r>
    </w:p>
    <w:p w:rsidR="00000000" w:rsidDel="00000000" w:rsidP="00000000" w:rsidRDefault="00000000" w:rsidRPr="00000000" w14:paraId="00000043">
      <w:pPr>
        <w:numPr>
          <w:ilvl w:val="2"/>
          <w:numId w:val="2"/>
        </w:numPr>
        <w:ind w:left="2160" w:hanging="360"/>
        <w:rPr>
          <w:color w:val="222222"/>
        </w:rPr>
      </w:pPr>
      <w:r w:rsidDel="00000000" w:rsidR="00000000" w:rsidRPr="00000000">
        <w:rPr>
          <w:color w:val="222222"/>
          <w:rtl w:val="0"/>
        </w:rPr>
        <w:t xml:space="preserve">It was mentioned that this language is included in the University’s Strategic Plan: Goal #4 - that champions a culture of equity, diversity, inclusion, belonging and well-being.</w:t>
      </w:r>
      <w:r w:rsidDel="00000000" w:rsidR="00000000" w:rsidRPr="00000000">
        <w:rPr>
          <w:rtl w:val="0"/>
        </w:rPr>
      </w:r>
    </w:p>
    <w:p w:rsidR="00000000" w:rsidDel="00000000" w:rsidP="00000000" w:rsidRDefault="00000000" w:rsidRPr="00000000" w14:paraId="00000044">
      <w:pPr>
        <w:numPr>
          <w:ilvl w:val="2"/>
          <w:numId w:val="2"/>
        </w:numPr>
        <w:ind w:left="2160" w:hanging="360"/>
        <w:rPr>
          <w:color w:val="222222"/>
        </w:rPr>
      </w:pPr>
      <w:hyperlink r:id="rId11">
        <w:r w:rsidDel="00000000" w:rsidR="00000000" w:rsidRPr="00000000">
          <w:rPr>
            <w:color w:val="1155cc"/>
            <w:u w:val="single"/>
            <w:rtl w:val="0"/>
          </w:rPr>
          <w:t xml:space="preserve">https://isa.ncsu.edu/for-the-pack/classeval/for-instructors-department-heads/question-bank/</w:t>
        </w:r>
      </w:hyperlink>
      <w:r w:rsidDel="00000000" w:rsidR="00000000" w:rsidRPr="00000000">
        <w:rPr>
          <w:rtl w:val="0"/>
        </w:rPr>
      </w:r>
    </w:p>
    <w:p w:rsidR="00000000" w:rsidDel="00000000" w:rsidP="00000000" w:rsidRDefault="00000000" w:rsidRPr="00000000" w14:paraId="00000045">
      <w:pPr>
        <w:numPr>
          <w:ilvl w:val="2"/>
          <w:numId w:val="2"/>
        </w:numPr>
        <w:ind w:left="2160" w:hanging="360"/>
        <w:rPr>
          <w:color w:val="222222"/>
        </w:rPr>
      </w:pPr>
      <w:hyperlink r:id="rId12">
        <w:r w:rsidDel="00000000" w:rsidR="00000000" w:rsidRPr="00000000">
          <w:rPr>
            <w:color w:val="1155cc"/>
            <w:u w:val="single"/>
            <w:rtl w:val="0"/>
          </w:rPr>
          <w:t xml:space="preserve">https://isa.ncsu.edu/for-the-pack/classeval/about-classeval/instruments/</w:t>
        </w:r>
      </w:hyperlink>
      <w:r w:rsidDel="00000000" w:rsidR="00000000" w:rsidRPr="00000000">
        <w:rPr>
          <w:rtl w:val="0"/>
        </w:rPr>
      </w:r>
    </w:p>
    <w:p w:rsidR="00000000" w:rsidDel="00000000" w:rsidP="00000000" w:rsidRDefault="00000000" w:rsidRPr="00000000" w14:paraId="00000046">
      <w:pPr>
        <w:numPr>
          <w:ilvl w:val="1"/>
          <w:numId w:val="2"/>
        </w:numPr>
        <w:ind w:left="1440" w:hanging="360"/>
        <w:rPr>
          <w:color w:val="222222"/>
        </w:rPr>
      </w:pPr>
      <w:r w:rsidDel="00000000" w:rsidR="00000000" w:rsidRPr="00000000">
        <w:rPr>
          <w:color w:val="222222"/>
          <w:rtl w:val="0"/>
        </w:rPr>
        <w:t xml:space="preserve">It was mentioned that this question on diversity, equity and inclusion was listed as a course related question and not an instructor related question.  Refer to the Annual Report 2023-2024:</w:t>
      </w:r>
    </w:p>
    <w:p w:rsidR="00000000" w:rsidDel="00000000" w:rsidP="00000000" w:rsidRDefault="00000000" w:rsidRPr="00000000" w14:paraId="00000047">
      <w:pPr>
        <w:numPr>
          <w:ilvl w:val="2"/>
          <w:numId w:val="2"/>
        </w:numPr>
        <w:ind w:left="2160" w:hanging="360"/>
        <w:rPr>
          <w:color w:val="222222"/>
        </w:rPr>
      </w:pPr>
      <w:hyperlink r:id="rId13">
        <w:r w:rsidDel="00000000" w:rsidR="00000000" w:rsidRPr="00000000">
          <w:rPr>
            <w:color w:val="1155cc"/>
            <w:u w:val="single"/>
            <w:rtl w:val="0"/>
          </w:rPr>
          <w:t xml:space="preserve">https://committees.provost.ncsu.edu/evaluation-teaching/wp-content/uploads/sites/9/2023/07/EOT-AnnualReport-2022-2023.pdf</w:t>
        </w:r>
      </w:hyperlink>
      <w:r w:rsidDel="00000000" w:rsidR="00000000" w:rsidRPr="00000000">
        <w:rPr>
          <w:rtl w:val="0"/>
        </w:rPr>
      </w:r>
    </w:p>
    <w:p w:rsidR="00000000" w:rsidDel="00000000" w:rsidP="00000000" w:rsidRDefault="00000000" w:rsidRPr="00000000" w14:paraId="00000048">
      <w:pPr>
        <w:numPr>
          <w:ilvl w:val="2"/>
          <w:numId w:val="2"/>
        </w:numPr>
        <w:ind w:left="2160" w:hanging="360"/>
        <w:rPr>
          <w:color w:val="222222"/>
        </w:rPr>
      </w:pPr>
      <w:r w:rsidDel="00000000" w:rsidR="00000000" w:rsidRPr="00000000">
        <w:rPr>
          <w:b w:val="1"/>
          <w:rtl w:val="0"/>
        </w:rPr>
        <w:t xml:space="preserve">UNC Policy wording:</w:t>
      </w:r>
    </w:p>
    <w:p w:rsidR="00000000" w:rsidDel="00000000" w:rsidP="00000000" w:rsidRDefault="00000000" w:rsidRPr="00000000" w14:paraId="00000049">
      <w:pPr>
        <w:numPr>
          <w:ilvl w:val="3"/>
          <w:numId w:val="2"/>
        </w:numPr>
        <w:ind w:left="2880" w:hanging="360"/>
        <w:rPr>
          <w:color w:val="222222"/>
        </w:rPr>
      </w:pPr>
      <w:r w:rsidDel="00000000" w:rsidR="00000000" w:rsidRPr="00000000">
        <w:rPr>
          <w:rtl w:val="0"/>
        </w:rPr>
        <w:t xml:space="preserve">U</w:t>
      </w:r>
      <w:r w:rsidDel="00000000" w:rsidR="00000000" w:rsidRPr="00000000">
        <w:rPr>
          <w:rtl w:val="0"/>
        </w:rPr>
        <w:t xml:space="preserve">niversities in the system “shall neither solicit nor require an employee or applicant for academic admission or employment to affirmatively ascribe to or opine about beliefs, affiliations, ideals, or principles regarding matters of contemporary political debate or social action as a condition to admission, employment, or professional advancement.”</w:t>
      </w:r>
    </w:p>
    <w:p w:rsidR="00000000" w:rsidDel="00000000" w:rsidP="00000000" w:rsidRDefault="00000000" w:rsidRPr="00000000" w14:paraId="0000004A">
      <w:pPr>
        <w:ind w:left="2880" w:firstLine="0"/>
        <w:rPr/>
      </w:pPr>
      <w:r w:rsidDel="00000000" w:rsidR="00000000" w:rsidRPr="00000000">
        <w:rPr>
          <w:rtl w:val="0"/>
        </w:rPr>
        <w:t xml:space="preserve">“Nor shall any employee or applicant be solicited or required to describe his or her actions in support of, or in opposition to, such beliefs, affiliations, ideals, or principles.”</w:t>
      </w:r>
    </w:p>
    <w:p w:rsidR="00000000" w:rsidDel="00000000" w:rsidP="00000000" w:rsidRDefault="00000000" w:rsidRPr="00000000" w14:paraId="0000004B">
      <w:pPr>
        <w:numPr>
          <w:ilvl w:val="0"/>
          <w:numId w:val="2"/>
        </w:numPr>
        <w:ind w:left="720" w:hanging="360"/>
        <w:rPr>
          <w:color w:val="222222"/>
        </w:rPr>
      </w:pPr>
      <w:r w:rsidDel="00000000" w:rsidR="00000000" w:rsidRPr="00000000">
        <w:rPr>
          <w:color w:val="222222"/>
          <w:rtl w:val="0"/>
        </w:rPr>
        <w:t xml:space="preserve">Is the issue of diversity, equity and inclusion a basic human right or is it a matter of contemporary political debate or social action?</w:t>
      </w:r>
    </w:p>
    <w:p w:rsidR="00000000" w:rsidDel="00000000" w:rsidP="00000000" w:rsidRDefault="00000000" w:rsidRPr="00000000" w14:paraId="0000004C">
      <w:pPr>
        <w:numPr>
          <w:ilvl w:val="0"/>
          <w:numId w:val="2"/>
        </w:numPr>
        <w:ind w:left="720" w:hanging="360"/>
        <w:rPr>
          <w:color w:val="222222"/>
        </w:rPr>
      </w:pPr>
      <w:r w:rsidDel="00000000" w:rsidR="00000000" w:rsidRPr="00000000">
        <w:rPr>
          <w:color w:val="222222"/>
          <w:rtl w:val="0"/>
        </w:rPr>
        <w:t xml:space="preserve">What was the rationale for not approving the question regarding diversity based on the fact that it is mentioned in the Strategic Plan?</w:t>
      </w:r>
    </w:p>
    <w:p w:rsidR="00000000" w:rsidDel="00000000" w:rsidP="00000000" w:rsidRDefault="00000000" w:rsidRPr="00000000" w14:paraId="0000004D">
      <w:pPr>
        <w:numPr>
          <w:ilvl w:val="1"/>
          <w:numId w:val="2"/>
        </w:numPr>
        <w:ind w:left="1440" w:hanging="360"/>
        <w:rPr>
          <w:color w:val="222222"/>
        </w:rPr>
      </w:pPr>
      <w:r w:rsidDel="00000000" w:rsidR="00000000" w:rsidRPr="00000000">
        <w:rPr>
          <w:color w:val="222222"/>
          <w:rtl w:val="0"/>
        </w:rPr>
        <w:t xml:space="preserve">Would there be any ramifications for “push back”?</w:t>
      </w:r>
    </w:p>
    <w:p w:rsidR="00000000" w:rsidDel="00000000" w:rsidP="00000000" w:rsidRDefault="00000000" w:rsidRPr="00000000" w14:paraId="0000004E">
      <w:pPr>
        <w:numPr>
          <w:ilvl w:val="2"/>
          <w:numId w:val="2"/>
        </w:numPr>
        <w:ind w:left="2160" w:hanging="360"/>
        <w:rPr>
          <w:color w:val="222222"/>
        </w:rPr>
      </w:pPr>
      <w:r w:rsidDel="00000000" w:rsidR="00000000" w:rsidRPr="00000000">
        <w:rPr>
          <w:color w:val="222222"/>
          <w:rtl w:val="0"/>
        </w:rPr>
        <w:t xml:space="preserve">The real challenge would be coming up with an alternate language that is meaningful but not attention grabbing. </w:t>
      </w:r>
    </w:p>
    <w:p w:rsidR="00000000" w:rsidDel="00000000" w:rsidP="00000000" w:rsidRDefault="00000000" w:rsidRPr="00000000" w14:paraId="0000004F">
      <w:pPr>
        <w:numPr>
          <w:ilvl w:val="2"/>
          <w:numId w:val="2"/>
        </w:numPr>
        <w:ind w:left="2160" w:hanging="360"/>
        <w:rPr>
          <w:color w:val="222222"/>
        </w:rPr>
      </w:pPr>
      <w:r w:rsidDel="00000000" w:rsidR="00000000" w:rsidRPr="00000000">
        <w:rPr>
          <w:color w:val="222222"/>
          <w:rtl w:val="0"/>
        </w:rPr>
        <w:t xml:space="preserve">If the committee pushes back on this particular question, will this push back delay any of the questions that have already been approved to be incorporated into the Class Eval?</w:t>
      </w:r>
    </w:p>
    <w:p w:rsidR="00000000" w:rsidDel="00000000" w:rsidP="00000000" w:rsidRDefault="00000000" w:rsidRPr="00000000" w14:paraId="00000050">
      <w:pPr>
        <w:numPr>
          <w:ilvl w:val="3"/>
          <w:numId w:val="2"/>
        </w:numPr>
        <w:ind w:left="2880" w:hanging="360"/>
        <w:rPr>
          <w:color w:val="222222"/>
        </w:rPr>
      </w:pPr>
      <w:r w:rsidDel="00000000" w:rsidR="00000000" w:rsidRPr="00000000">
        <w:rPr>
          <w:color w:val="222222"/>
          <w:rtl w:val="0"/>
        </w:rPr>
        <w:t xml:space="preserve">It is much easier to do all the questions at once, however, that does not mean that you have to approve all the questions at one time.  </w:t>
      </w:r>
    </w:p>
    <w:p w:rsidR="00000000" w:rsidDel="00000000" w:rsidP="00000000" w:rsidRDefault="00000000" w:rsidRPr="00000000" w14:paraId="00000051">
      <w:pPr>
        <w:numPr>
          <w:ilvl w:val="3"/>
          <w:numId w:val="2"/>
        </w:numPr>
        <w:ind w:left="2880" w:hanging="360"/>
        <w:rPr>
          <w:color w:val="222222"/>
        </w:rPr>
      </w:pPr>
      <w:r w:rsidDel="00000000" w:rsidR="00000000" w:rsidRPr="00000000">
        <w:rPr>
          <w:color w:val="222222"/>
          <w:rtl w:val="0"/>
        </w:rPr>
        <w:t xml:space="preserve">The changes to the Class Eval that were recently approved, would not go into effect for this spring, it would go into effect next fall.  </w:t>
      </w:r>
    </w:p>
    <w:p w:rsidR="00000000" w:rsidDel="00000000" w:rsidP="00000000" w:rsidRDefault="00000000" w:rsidRPr="00000000" w14:paraId="00000052">
      <w:pPr>
        <w:numPr>
          <w:ilvl w:val="3"/>
          <w:numId w:val="2"/>
        </w:numPr>
        <w:ind w:left="2880" w:hanging="360"/>
        <w:rPr>
          <w:color w:val="222222"/>
        </w:rPr>
      </w:pPr>
      <w:r w:rsidDel="00000000" w:rsidR="00000000" w:rsidRPr="00000000">
        <w:rPr>
          <w:color w:val="222222"/>
          <w:rtl w:val="0"/>
        </w:rPr>
        <w:t xml:space="preserve">It was suggested that the committee ask Grae Desmond:</w:t>
      </w:r>
    </w:p>
    <w:p w:rsidR="00000000" w:rsidDel="00000000" w:rsidP="00000000" w:rsidRDefault="00000000" w:rsidRPr="00000000" w14:paraId="00000053">
      <w:pPr>
        <w:numPr>
          <w:ilvl w:val="4"/>
          <w:numId w:val="2"/>
        </w:numPr>
        <w:ind w:left="3600" w:hanging="360"/>
        <w:rPr>
          <w:color w:val="222222"/>
        </w:rPr>
      </w:pPr>
      <w:r w:rsidDel="00000000" w:rsidR="00000000" w:rsidRPr="00000000">
        <w:rPr>
          <w:color w:val="222222"/>
          <w:rtl w:val="0"/>
        </w:rPr>
        <w:t xml:space="preserve">“When can the committee implement the questions that were approved for this spring and still be able to work on the question regarding diversity to potentially be implemented next fall”?</w:t>
      </w:r>
    </w:p>
    <w:p w:rsidR="00000000" w:rsidDel="00000000" w:rsidP="00000000" w:rsidRDefault="00000000" w:rsidRPr="00000000" w14:paraId="00000054">
      <w:pPr>
        <w:numPr>
          <w:ilvl w:val="0"/>
          <w:numId w:val="2"/>
        </w:numPr>
        <w:ind w:left="720" w:hanging="360"/>
        <w:rPr>
          <w:color w:val="222222"/>
        </w:rPr>
      </w:pPr>
      <w:r w:rsidDel="00000000" w:rsidR="00000000" w:rsidRPr="00000000">
        <w:rPr>
          <w:color w:val="222222"/>
          <w:rtl w:val="0"/>
        </w:rPr>
        <w:t xml:space="preserve">It was mentioned that holding up all the other changes that the committee has made on the basis of finding wording for this particular question could potentially derail all efforts. </w:t>
      </w:r>
    </w:p>
    <w:p w:rsidR="00000000" w:rsidDel="00000000" w:rsidP="00000000" w:rsidRDefault="00000000" w:rsidRPr="00000000" w14:paraId="00000055">
      <w:pPr>
        <w:numPr>
          <w:ilvl w:val="1"/>
          <w:numId w:val="2"/>
        </w:numPr>
        <w:ind w:left="1440" w:hanging="360"/>
        <w:rPr>
          <w:color w:val="222222"/>
        </w:rPr>
      </w:pPr>
      <w:r w:rsidDel="00000000" w:rsidR="00000000" w:rsidRPr="00000000">
        <w:rPr>
          <w:color w:val="222222"/>
          <w:rtl w:val="0"/>
        </w:rPr>
        <w:t xml:space="preserve">Is it possible for the committee to come back to this question at a later date?</w:t>
      </w:r>
    </w:p>
    <w:p w:rsidR="00000000" w:rsidDel="00000000" w:rsidP="00000000" w:rsidRDefault="00000000" w:rsidRPr="00000000" w14:paraId="00000056">
      <w:pPr>
        <w:numPr>
          <w:ilvl w:val="2"/>
          <w:numId w:val="2"/>
        </w:numPr>
        <w:ind w:left="2160" w:hanging="360"/>
        <w:rPr>
          <w:color w:val="222222"/>
        </w:rPr>
      </w:pPr>
      <w:r w:rsidDel="00000000" w:rsidR="00000000" w:rsidRPr="00000000">
        <w:rPr>
          <w:color w:val="222222"/>
          <w:rtl w:val="0"/>
        </w:rPr>
        <w:t xml:space="preserve">The committee decided to move forward with the questions that were approved by the Provost to be added to the Class Eval with plans to “push back” regarding the question on the diversity at a later date.</w:t>
      </w:r>
    </w:p>
    <w:p w:rsidR="00000000" w:rsidDel="00000000" w:rsidP="00000000" w:rsidRDefault="00000000" w:rsidRPr="00000000" w14:paraId="00000057">
      <w:pPr>
        <w:numPr>
          <w:ilvl w:val="1"/>
          <w:numId w:val="2"/>
        </w:numPr>
        <w:ind w:left="1440" w:hanging="360"/>
        <w:rPr>
          <w:color w:val="222222"/>
        </w:rPr>
      </w:pPr>
      <w:r w:rsidDel="00000000" w:rsidR="00000000" w:rsidRPr="00000000">
        <w:rPr>
          <w:color w:val="222222"/>
          <w:rtl w:val="0"/>
        </w:rPr>
        <w:t xml:space="preserve">Can the committee look to see if there are other Universities within the UNC system regarding D.E.I. that would possibly have an equivalent statement?</w:t>
      </w:r>
    </w:p>
    <w:p w:rsidR="00000000" w:rsidDel="00000000" w:rsidP="00000000" w:rsidRDefault="00000000" w:rsidRPr="00000000" w14:paraId="00000058">
      <w:pPr>
        <w:pStyle w:val="Heading1"/>
        <w:spacing w:after="200" w:before="600" w:line="240" w:lineRule="auto"/>
        <w:rPr>
          <w:rFonts w:ascii="Roboto" w:cs="Roboto" w:eastAsia="Roboto" w:hAnsi="Roboto"/>
          <w:sz w:val="28"/>
          <w:szCs w:val="28"/>
          <w:u w:val="single"/>
        </w:rPr>
      </w:pPr>
      <w:bookmarkStart w:colFirst="0" w:colLast="0" w:name="_8hag0rmdseep" w:id="2"/>
      <w:bookmarkEnd w:id="2"/>
      <w:r w:rsidDel="00000000" w:rsidR="00000000" w:rsidRPr="00000000">
        <w:rPr>
          <w:rFonts w:ascii="Roboto" w:cs="Roboto" w:eastAsia="Roboto" w:hAnsi="Roboto"/>
          <w:sz w:val="28"/>
          <w:szCs w:val="28"/>
          <w:u w:val="single"/>
          <w:rtl w:val="0"/>
        </w:rPr>
        <w:t xml:space="preserve">Additional Discussion</w:t>
      </w:r>
    </w:p>
    <w:p w:rsidR="00000000" w:rsidDel="00000000" w:rsidP="00000000" w:rsidRDefault="00000000" w:rsidRPr="00000000" w14:paraId="00000059">
      <w:pPr>
        <w:numPr>
          <w:ilvl w:val="0"/>
          <w:numId w:val="2"/>
        </w:numPr>
        <w:ind w:left="720" w:hanging="360"/>
        <w:rPr>
          <w:color w:val="222222"/>
        </w:rPr>
      </w:pPr>
      <w:r w:rsidDel="00000000" w:rsidR="00000000" w:rsidRPr="00000000">
        <w:rPr>
          <w:color w:val="222222"/>
          <w:rtl w:val="0"/>
        </w:rPr>
        <w:t xml:space="preserve">What happens when a student gives course evaluation feedback to the wrong Professor?  </w:t>
      </w:r>
    </w:p>
    <w:p w:rsidR="00000000" w:rsidDel="00000000" w:rsidP="00000000" w:rsidRDefault="00000000" w:rsidRPr="00000000" w14:paraId="0000005A">
      <w:pPr>
        <w:numPr>
          <w:ilvl w:val="1"/>
          <w:numId w:val="2"/>
        </w:numPr>
        <w:ind w:left="1440" w:hanging="360"/>
        <w:rPr>
          <w:color w:val="222222"/>
        </w:rPr>
      </w:pPr>
      <w:r w:rsidDel="00000000" w:rsidR="00000000" w:rsidRPr="00000000">
        <w:rPr>
          <w:color w:val="222222"/>
          <w:rtl w:val="0"/>
        </w:rPr>
        <w:t xml:space="preserve">How/can that feedback be taken off that Professor's evaluation?</w:t>
      </w:r>
    </w:p>
    <w:p w:rsidR="00000000" w:rsidDel="00000000" w:rsidP="00000000" w:rsidRDefault="00000000" w:rsidRPr="00000000" w14:paraId="0000005B">
      <w:pPr>
        <w:numPr>
          <w:ilvl w:val="2"/>
          <w:numId w:val="2"/>
        </w:numPr>
        <w:spacing w:line="240" w:lineRule="auto"/>
        <w:ind w:left="2160" w:hanging="360"/>
        <w:rPr>
          <w:color w:val="222222"/>
        </w:rPr>
      </w:pPr>
      <w:r w:rsidDel="00000000" w:rsidR="00000000" w:rsidRPr="00000000">
        <w:rPr>
          <w:color w:val="222222"/>
          <w:rtl w:val="0"/>
        </w:rPr>
        <w:t xml:space="preserve">Feedback cannot be changed on a Professors evaluation on the basis that the Professor is stating that the feedback is incorrect.  The reason being is that there is the potential to eliminate items that perhaps are supposed to be on the evaluation.</w:t>
      </w:r>
    </w:p>
    <w:p w:rsidR="00000000" w:rsidDel="00000000" w:rsidP="00000000" w:rsidRDefault="00000000" w:rsidRPr="00000000" w14:paraId="0000005C">
      <w:pPr>
        <w:numPr>
          <w:ilvl w:val="2"/>
          <w:numId w:val="2"/>
        </w:numPr>
        <w:spacing w:line="240" w:lineRule="auto"/>
        <w:ind w:left="2160" w:hanging="360"/>
        <w:rPr>
          <w:color w:val="222222"/>
        </w:rPr>
      </w:pPr>
      <w:r w:rsidDel="00000000" w:rsidR="00000000" w:rsidRPr="00000000">
        <w:rPr>
          <w:color w:val="222222"/>
          <w:rtl w:val="0"/>
        </w:rPr>
        <w:t xml:space="preserve">A suggestion was made that the committee could recommend that a mechanism be put in place (as there is no current mechanism) to address these types of issues. </w:t>
      </w:r>
    </w:p>
    <w:p w:rsidR="00000000" w:rsidDel="00000000" w:rsidP="00000000" w:rsidRDefault="00000000" w:rsidRPr="00000000" w14:paraId="0000005D">
      <w:pPr>
        <w:numPr>
          <w:ilvl w:val="3"/>
          <w:numId w:val="2"/>
        </w:numPr>
        <w:spacing w:line="240" w:lineRule="auto"/>
        <w:ind w:left="2880" w:hanging="360"/>
        <w:rPr>
          <w:color w:val="222222"/>
        </w:rPr>
      </w:pPr>
      <w:r w:rsidDel="00000000" w:rsidR="00000000" w:rsidRPr="00000000">
        <w:rPr>
          <w:color w:val="222222"/>
          <w:rtl w:val="0"/>
        </w:rPr>
        <w:t xml:space="preserve">Could one of those mechanisms be to give a faculty member the opportunity to talk about what the comments mean in context to their course and clarify any misconceptions or issues in a written dialogue?</w:t>
      </w:r>
    </w:p>
    <w:p w:rsidR="00000000" w:rsidDel="00000000" w:rsidP="00000000" w:rsidRDefault="00000000" w:rsidRPr="00000000" w14:paraId="0000005E">
      <w:pPr>
        <w:spacing w:line="240" w:lineRule="auto"/>
        <w:rPr>
          <w:rFonts w:ascii="Roboto" w:cs="Roboto" w:eastAsia="Roboto" w:hAnsi="Roboto"/>
          <w:sz w:val="28"/>
          <w:szCs w:val="28"/>
          <w:u w:val="single"/>
        </w:rPr>
      </w:pPr>
      <w:r w:rsidDel="00000000" w:rsidR="00000000" w:rsidRPr="00000000">
        <w:rPr>
          <w:rFonts w:ascii="Roboto" w:cs="Roboto" w:eastAsia="Roboto" w:hAnsi="Roboto"/>
          <w:sz w:val="28"/>
          <w:szCs w:val="28"/>
          <w:u w:val="single"/>
          <w:rtl w:val="0"/>
        </w:rPr>
        <w:t xml:space="preserve">Subgroups</w:t>
      </w:r>
    </w:p>
    <w:p w:rsidR="00000000" w:rsidDel="00000000" w:rsidP="00000000" w:rsidRDefault="00000000" w:rsidRPr="00000000" w14:paraId="0000005F">
      <w:pPr>
        <w:numPr>
          <w:ilvl w:val="0"/>
          <w:numId w:val="2"/>
        </w:numPr>
        <w:spacing w:line="240" w:lineRule="auto"/>
        <w:ind w:left="720" w:hanging="360"/>
        <w:rPr>
          <w:color w:val="222222"/>
        </w:rPr>
      </w:pPr>
      <w:r w:rsidDel="00000000" w:rsidR="00000000" w:rsidRPr="00000000">
        <w:rPr>
          <w:color w:val="222222"/>
          <w:rtl w:val="0"/>
        </w:rPr>
        <w:t xml:space="preserve">The committee is comprised of two subgroups:</w:t>
      </w:r>
    </w:p>
    <w:p w:rsidR="00000000" w:rsidDel="00000000" w:rsidP="00000000" w:rsidRDefault="00000000" w:rsidRPr="00000000" w14:paraId="00000060">
      <w:pPr>
        <w:numPr>
          <w:ilvl w:val="1"/>
          <w:numId w:val="2"/>
        </w:numPr>
        <w:spacing w:line="240" w:lineRule="auto"/>
        <w:ind w:left="1440" w:hanging="360"/>
        <w:rPr>
          <w:color w:val="222222"/>
        </w:rPr>
      </w:pPr>
      <w:r w:rsidDel="00000000" w:rsidR="00000000" w:rsidRPr="00000000">
        <w:rPr>
          <w:color w:val="222222"/>
          <w:rtl w:val="0"/>
        </w:rPr>
        <w:t xml:space="preserve">Peer Institutions and their processes in terms of the Class Eval.</w:t>
      </w:r>
    </w:p>
    <w:p w:rsidR="00000000" w:rsidDel="00000000" w:rsidP="00000000" w:rsidRDefault="00000000" w:rsidRPr="00000000" w14:paraId="00000061">
      <w:pPr>
        <w:numPr>
          <w:ilvl w:val="1"/>
          <w:numId w:val="2"/>
        </w:numPr>
        <w:spacing w:line="240" w:lineRule="auto"/>
        <w:ind w:left="1440" w:hanging="360"/>
        <w:rPr>
          <w:color w:val="222222"/>
        </w:rPr>
      </w:pPr>
      <w:r w:rsidDel="00000000" w:rsidR="00000000" w:rsidRPr="00000000">
        <w:rPr>
          <w:color w:val="222222"/>
          <w:rtl w:val="0"/>
        </w:rPr>
        <w:t xml:space="preserve">Student Focus Groups.</w:t>
      </w:r>
    </w:p>
    <w:p w:rsidR="00000000" w:rsidDel="00000000" w:rsidP="00000000" w:rsidRDefault="00000000" w:rsidRPr="00000000" w14:paraId="00000062">
      <w:pPr>
        <w:numPr>
          <w:ilvl w:val="2"/>
          <w:numId w:val="2"/>
        </w:numPr>
        <w:spacing w:line="240" w:lineRule="auto"/>
        <w:ind w:left="2160" w:hanging="360"/>
        <w:rPr>
          <w:color w:val="222222"/>
        </w:rPr>
      </w:pPr>
      <w:r w:rsidDel="00000000" w:rsidR="00000000" w:rsidRPr="00000000">
        <w:rPr>
          <w:color w:val="222222"/>
          <w:rtl w:val="0"/>
        </w:rPr>
        <w:t xml:space="preserve">Shared Links:</w:t>
      </w:r>
    </w:p>
    <w:p w:rsidR="00000000" w:rsidDel="00000000" w:rsidP="00000000" w:rsidRDefault="00000000" w:rsidRPr="00000000" w14:paraId="00000063">
      <w:pPr>
        <w:numPr>
          <w:ilvl w:val="3"/>
          <w:numId w:val="2"/>
        </w:numPr>
        <w:spacing w:line="240" w:lineRule="auto"/>
        <w:ind w:left="2880" w:hanging="360"/>
        <w:rPr>
          <w:color w:val="222222"/>
        </w:rPr>
      </w:pPr>
      <w:r w:rsidDel="00000000" w:rsidR="00000000" w:rsidRPr="00000000">
        <w:rPr>
          <w:rtl w:val="0"/>
        </w:rPr>
        <w:t xml:space="preserve">UNC College Student Evaluations of Teaching (SET) </w:t>
      </w:r>
      <w:hyperlink r:id="rId14">
        <w:r w:rsidDel="00000000" w:rsidR="00000000" w:rsidRPr="00000000">
          <w:rPr>
            <w:color w:val="1155cc"/>
            <w:u w:val="single"/>
            <w:rtl w:val="0"/>
          </w:rPr>
          <w:t xml:space="preserve">https://curricula.unc.edu/student-evaluations-of-teaching-set/</w:t>
        </w:r>
      </w:hyperlink>
      <w:r w:rsidDel="00000000" w:rsidR="00000000" w:rsidRPr="00000000">
        <w:rPr>
          <w:rtl w:val="0"/>
        </w:rPr>
      </w:r>
    </w:p>
    <w:p w:rsidR="00000000" w:rsidDel="00000000" w:rsidP="00000000" w:rsidRDefault="00000000" w:rsidRPr="00000000" w14:paraId="00000064">
      <w:pPr>
        <w:spacing w:line="240" w:lineRule="auto"/>
        <w:ind w:left="2880" w:firstLine="0"/>
        <w:rPr/>
      </w:pPr>
      <w:r w:rsidDel="00000000" w:rsidR="00000000" w:rsidRPr="00000000">
        <w:rPr>
          <w:rtl w:val="0"/>
        </w:rPr>
      </w:r>
    </w:p>
    <w:p w:rsidR="00000000" w:rsidDel="00000000" w:rsidP="00000000" w:rsidRDefault="00000000" w:rsidRPr="00000000" w14:paraId="00000065">
      <w:pPr>
        <w:numPr>
          <w:ilvl w:val="3"/>
          <w:numId w:val="2"/>
        </w:numPr>
        <w:ind w:left="2880" w:hanging="360"/>
        <w:rPr>
          <w:color w:val="222222"/>
        </w:rPr>
      </w:pPr>
      <w:hyperlink r:id="rId15">
        <w:r w:rsidDel="00000000" w:rsidR="00000000" w:rsidRPr="00000000">
          <w:rPr>
            <w:color w:val="1155cc"/>
            <w:u w:val="single"/>
            <w:rtl w:val="0"/>
          </w:rPr>
          <w:t xml:space="preserve">https://curricula.unc.edu/wp-content/uploads/sites/1311/2022/07/College-of-AS-Standard-Instrument-Fall-2021.pdf</w:t>
        </w:r>
      </w:hyperlink>
      <w:r w:rsidDel="00000000" w:rsidR="00000000" w:rsidRPr="00000000">
        <w:rPr>
          <w:rtl w:val="0"/>
        </w:rPr>
      </w:r>
    </w:p>
    <w:p w:rsidR="00000000" w:rsidDel="00000000" w:rsidP="00000000" w:rsidRDefault="00000000" w:rsidRPr="00000000" w14:paraId="00000066">
      <w:pPr>
        <w:ind w:left="2880" w:firstLine="0"/>
        <w:rPr>
          <w:color w:val="222222"/>
        </w:rPr>
      </w:pPr>
      <w:r w:rsidDel="00000000" w:rsidR="00000000" w:rsidRPr="00000000">
        <w:rPr>
          <w:rtl w:val="0"/>
        </w:rPr>
      </w:r>
    </w:p>
    <w:p w:rsidR="00000000" w:rsidDel="00000000" w:rsidP="00000000" w:rsidRDefault="00000000" w:rsidRPr="00000000" w14:paraId="00000067">
      <w:pPr>
        <w:pStyle w:val="Heading2"/>
        <w:spacing w:before="400" w:line="240" w:lineRule="auto"/>
        <w:rPr>
          <w:rFonts w:ascii="Roboto" w:cs="Roboto" w:eastAsia="Roboto" w:hAnsi="Roboto"/>
          <w:b w:val="1"/>
          <w:color w:val="222222"/>
          <w:sz w:val="26"/>
          <w:szCs w:val="26"/>
        </w:rPr>
      </w:pPr>
      <w:bookmarkStart w:colFirst="0" w:colLast="0" w:name="_5s9pq3pm4lga" w:id="3"/>
      <w:bookmarkEnd w:id="3"/>
      <w:r w:rsidDel="00000000" w:rsidR="00000000" w:rsidRPr="00000000">
        <w:rPr>
          <w:rFonts w:ascii="Roboto" w:cs="Roboto" w:eastAsia="Roboto" w:hAnsi="Roboto"/>
          <w:b w:val="1"/>
          <w:color w:val="222222"/>
          <w:sz w:val="26"/>
          <w:szCs w:val="26"/>
          <w:rtl w:val="0"/>
        </w:rPr>
        <w:t xml:space="preserve">Adjourn</w:t>
      </w:r>
    </w:p>
    <w:p w:rsidR="00000000" w:rsidDel="00000000" w:rsidP="00000000" w:rsidRDefault="00000000" w:rsidRPr="00000000" w14:paraId="00000068">
      <w:pPr>
        <w:spacing w:line="240" w:lineRule="auto"/>
        <w:rPr>
          <w:rFonts w:ascii="Roboto" w:cs="Roboto" w:eastAsia="Roboto" w:hAnsi="Roboto"/>
        </w:rPr>
      </w:pPr>
      <w:r w:rsidDel="00000000" w:rsidR="00000000" w:rsidRPr="00000000">
        <w:rPr>
          <w:rFonts w:ascii="Roboto" w:cs="Roboto" w:eastAsia="Roboto" w:hAnsi="Roboto"/>
          <w:rtl w:val="0"/>
        </w:rPr>
        <w:t xml:space="preserve">The meeting was adjourned at 11:52 a.m.</w:t>
      </w:r>
    </w:p>
    <w:p w:rsidR="00000000" w:rsidDel="00000000" w:rsidP="00000000" w:rsidRDefault="00000000" w:rsidRPr="00000000" w14:paraId="00000069">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6A">
      <w:pPr>
        <w:spacing w:line="240" w:lineRule="auto"/>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Next Meeting:</w:t>
      </w:r>
    </w:p>
    <w:p w:rsidR="00000000" w:rsidDel="00000000" w:rsidP="00000000" w:rsidRDefault="00000000" w:rsidRPr="00000000" w14:paraId="0000006B">
      <w:pPr>
        <w:spacing w:line="240" w:lineRule="auto"/>
        <w:rPr>
          <w:rFonts w:ascii="Roboto" w:cs="Roboto" w:eastAsia="Roboto" w:hAnsi="Roboto"/>
          <w:b w:val="1"/>
          <w:sz w:val="26"/>
          <w:szCs w:val="26"/>
        </w:rPr>
      </w:pPr>
      <w:r w:rsidDel="00000000" w:rsidR="00000000" w:rsidRPr="00000000">
        <w:rPr>
          <w:rtl w:val="0"/>
        </w:rPr>
      </w:r>
    </w:p>
    <w:p w:rsidR="00000000" w:rsidDel="00000000" w:rsidP="00000000" w:rsidRDefault="00000000" w:rsidRPr="00000000" w14:paraId="0000006C">
      <w:pPr>
        <w:spacing w:line="240" w:lineRule="auto"/>
        <w:rPr/>
      </w:pPr>
      <w:r w:rsidDel="00000000" w:rsidR="00000000" w:rsidRPr="00000000">
        <w:rPr>
          <w:rFonts w:ascii="Roboto" w:cs="Roboto" w:eastAsia="Roboto" w:hAnsi="Roboto"/>
          <w:rtl w:val="0"/>
        </w:rPr>
        <w:t xml:space="preserve">Monday, February 19, 2024, 11:00 a.m. - 12:00 p.m.</w:t>
      </w:r>
      <w:r w:rsidDel="00000000" w:rsidR="00000000" w:rsidRPr="00000000">
        <w:rPr>
          <w:rtl w:val="0"/>
        </w:rPr>
      </w:r>
    </w:p>
    <w:sectPr>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isa.ncsu.edu/for-the-pack/classeval/for-instructors-department-heads/question-bank/" TargetMode="External"/><Relationship Id="rId10" Type="http://schemas.openxmlformats.org/officeDocument/2006/relationships/hyperlink" Target="https://isa.ncsu.edu/for-the-pack/classeval/about-classeval/instruments/" TargetMode="External"/><Relationship Id="rId13" Type="http://schemas.openxmlformats.org/officeDocument/2006/relationships/hyperlink" Target="https://committees.provost.ncsu.edu/evaluation-teaching/wp-content/uploads/sites/9/2023/07/EOT-AnnualReport-2022-2023.pdf" TargetMode="External"/><Relationship Id="rId12" Type="http://schemas.openxmlformats.org/officeDocument/2006/relationships/hyperlink" Target="https://isa.ncsu.edu/for-the-pack/classeval/about-classeval/instrumen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ytimes.com/interactive/2024/01/20/us/dei-woke-claremont-institute.html" TargetMode="External"/><Relationship Id="rId15" Type="http://schemas.openxmlformats.org/officeDocument/2006/relationships/hyperlink" Target="https://curricula.unc.edu/wp-content/uploads/sites/1311/2022/07/College-of-AS-Standard-Instrument-Fall-2021.pdf" TargetMode="External"/><Relationship Id="rId14" Type="http://schemas.openxmlformats.org/officeDocument/2006/relationships/hyperlink" Target="https://curricula.unc.edu/student-evaluations-of-teaching-se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ncsu.zoom.us/j/97571014721?pwd=d2c2a0hZZDR6Mm94TURjZ25OTEFadz09" TargetMode="External"/><Relationship Id="rId8" Type="http://schemas.openxmlformats.org/officeDocument/2006/relationships/hyperlink" Target="https://docs.google.com/document/d/1-O9dx0-0yjD_5vlun-uOMWRhW4YyUEUXmwLC-OJO6rQ/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Medium-regular.ttf"/><Relationship Id="rId6" Type="http://schemas.openxmlformats.org/officeDocument/2006/relationships/font" Target="fonts/RobotoMedium-bold.ttf"/><Relationship Id="rId7" Type="http://schemas.openxmlformats.org/officeDocument/2006/relationships/font" Target="fonts/RobotoMedium-italic.ttf"/><Relationship Id="rId8" Type="http://schemas.openxmlformats.org/officeDocument/2006/relationships/font" Target="fonts/Roboto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