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46EE" w14:textId="77777777" w:rsidR="00DD3EBD" w:rsidRDefault="00DD3EBD">
      <w:pPr>
        <w:spacing w:line="240" w:lineRule="auto"/>
        <w:rPr>
          <w:b/>
          <w:sz w:val="21"/>
          <w:szCs w:val="21"/>
        </w:rPr>
      </w:pPr>
    </w:p>
    <w:p w14:paraId="2F64EEB4" w14:textId="77777777" w:rsidR="00DD3EBD" w:rsidRDefault="00000000">
      <w:pPr>
        <w:spacing w:line="240" w:lineRule="auto"/>
        <w:rPr>
          <w:b/>
          <w:sz w:val="21"/>
          <w:szCs w:val="21"/>
        </w:rPr>
      </w:pPr>
      <w:r>
        <w:rPr>
          <w:b/>
          <w:sz w:val="21"/>
          <w:szCs w:val="21"/>
        </w:rPr>
        <w:t xml:space="preserve">University Courses and Curricula Committee 2022-2023                                         </w:t>
      </w:r>
    </w:p>
    <w:p w14:paraId="4E264BDA" w14:textId="77777777" w:rsidR="00DD3EBD" w:rsidRDefault="00000000">
      <w:pPr>
        <w:spacing w:line="240" w:lineRule="auto"/>
        <w:jc w:val="right"/>
        <w:rPr>
          <w:b/>
          <w:sz w:val="21"/>
          <w:szCs w:val="21"/>
        </w:rPr>
      </w:pPr>
      <w:r>
        <w:rPr>
          <w:sz w:val="18"/>
          <w:szCs w:val="18"/>
        </w:rPr>
        <w:t>7 September 2022</w:t>
      </w:r>
    </w:p>
    <w:p w14:paraId="2E38C995" w14:textId="77777777" w:rsidR="00DD3EBD" w:rsidRDefault="00000000">
      <w:pPr>
        <w:spacing w:line="240" w:lineRule="auto"/>
        <w:rPr>
          <w:sz w:val="18"/>
          <w:szCs w:val="18"/>
        </w:rPr>
      </w:pPr>
      <w:r>
        <w:rPr>
          <w:sz w:val="18"/>
          <w:szCs w:val="18"/>
        </w:rPr>
        <w:t xml:space="preserve">                                                                                                                                </w:t>
      </w:r>
      <w:r>
        <w:rPr>
          <w:sz w:val="18"/>
          <w:szCs w:val="18"/>
        </w:rPr>
        <w:tab/>
      </w:r>
      <w:r>
        <w:rPr>
          <w:sz w:val="18"/>
          <w:szCs w:val="18"/>
        </w:rPr>
        <w:tab/>
        <w:t xml:space="preserve">  </w:t>
      </w:r>
      <w:r>
        <w:rPr>
          <w:sz w:val="18"/>
          <w:szCs w:val="18"/>
        </w:rPr>
        <w:tab/>
        <w:t xml:space="preserve">                       Hosted Hybrid</w:t>
      </w:r>
    </w:p>
    <w:p w14:paraId="539A155F" w14:textId="77777777" w:rsidR="00DD3EBD" w:rsidRDefault="00000000">
      <w:pPr>
        <w:spacing w:line="240" w:lineRule="auto"/>
        <w:ind w:left="5040" w:firstLine="720"/>
        <w:rPr>
          <w:sz w:val="18"/>
          <w:szCs w:val="18"/>
        </w:rPr>
      </w:pPr>
      <w:r>
        <w:rPr>
          <w:sz w:val="18"/>
          <w:szCs w:val="18"/>
        </w:rPr>
        <w:t xml:space="preserve">              </w:t>
      </w:r>
      <w:r>
        <w:rPr>
          <w:sz w:val="18"/>
          <w:szCs w:val="18"/>
        </w:rPr>
        <w:tab/>
      </w:r>
      <w:r>
        <w:rPr>
          <w:sz w:val="18"/>
          <w:szCs w:val="18"/>
        </w:rPr>
        <w:tab/>
        <w:t xml:space="preserve">                      Call to Order: 12:45 PM</w:t>
      </w:r>
    </w:p>
    <w:p w14:paraId="5932B8D9" w14:textId="77777777" w:rsidR="00DD3EBD" w:rsidRDefault="00000000">
      <w:pPr>
        <w:tabs>
          <w:tab w:val="center" w:pos="5112"/>
        </w:tabs>
        <w:spacing w:after="120" w:line="240" w:lineRule="auto"/>
        <w:rPr>
          <w:color w:val="222222"/>
          <w:sz w:val="18"/>
          <w:szCs w:val="18"/>
          <w:highlight w:val="white"/>
        </w:rPr>
        <w:sectPr w:rsidR="00DD3EBD">
          <w:headerReference w:type="default" r:id="rId8"/>
          <w:headerReference w:type="first" r:id="rId9"/>
          <w:pgSz w:w="12240" w:h="15840"/>
          <w:pgMar w:top="1440" w:right="1008" w:bottom="1440" w:left="1008" w:header="720" w:footer="720" w:gutter="0"/>
          <w:pgNumType w:start="1"/>
          <w:cols w:space="720"/>
        </w:sectPr>
      </w:pPr>
      <w:r>
        <w:rPr>
          <w:b/>
          <w:sz w:val="18"/>
          <w:szCs w:val="18"/>
        </w:rPr>
        <w:tab/>
      </w:r>
      <w:r>
        <w:rPr>
          <w:b/>
          <w:sz w:val="18"/>
          <w:szCs w:val="18"/>
        </w:rPr>
        <w:br/>
        <w:t>Members Present:</w:t>
      </w:r>
      <w:r>
        <w:rPr>
          <w:sz w:val="18"/>
          <w:szCs w:val="18"/>
        </w:rPr>
        <w:t xml:space="preserve"> </w:t>
      </w:r>
    </w:p>
    <w:p w14:paraId="09EA46C9" w14:textId="77777777" w:rsidR="00DD3EBD" w:rsidRDefault="00000000">
      <w:pPr>
        <w:numPr>
          <w:ilvl w:val="0"/>
          <w:numId w:val="2"/>
        </w:numPr>
        <w:spacing w:line="240" w:lineRule="auto"/>
        <w:rPr>
          <w:color w:val="222222"/>
          <w:sz w:val="18"/>
          <w:szCs w:val="18"/>
          <w:highlight w:val="white"/>
        </w:rPr>
      </w:pPr>
      <w:r>
        <w:rPr>
          <w:strike/>
          <w:color w:val="222222"/>
          <w:sz w:val="18"/>
          <w:szCs w:val="18"/>
          <w:highlight w:val="white"/>
        </w:rPr>
        <w:t>Kanton Reynolds (Chair)</w:t>
      </w:r>
    </w:p>
    <w:p w14:paraId="7BAA3A59" w14:textId="77777777" w:rsidR="00DD3EBD" w:rsidRDefault="00000000">
      <w:pPr>
        <w:numPr>
          <w:ilvl w:val="0"/>
          <w:numId w:val="2"/>
        </w:numPr>
        <w:spacing w:line="240" w:lineRule="auto"/>
        <w:rPr>
          <w:color w:val="222222"/>
          <w:sz w:val="18"/>
          <w:szCs w:val="18"/>
          <w:highlight w:val="white"/>
        </w:rPr>
      </w:pPr>
      <w:r>
        <w:rPr>
          <w:strike/>
          <w:color w:val="222222"/>
          <w:sz w:val="18"/>
          <w:szCs w:val="18"/>
          <w:highlight w:val="white"/>
        </w:rPr>
        <w:t>Shannon Pratt Phillips</w:t>
      </w:r>
    </w:p>
    <w:p w14:paraId="4C8D646A" w14:textId="77777777" w:rsidR="00DD3EBD" w:rsidRDefault="00000000">
      <w:pPr>
        <w:numPr>
          <w:ilvl w:val="0"/>
          <w:numId w:val="2"/>
        </w:numPr>
        <w:spacing w:line="240" w:lineRule="auto"/>
        <w:rPr>
          <w:color w:val="222222"/>
          <w:sz w:val="18"/>
          <w:szCs w:val="18"/>
          <w:highlight w:val="white"/>
        </w:rPr>
      </w:pPr>
      <w:r>
        <w:rPr>
          <w:strike/>
          <w:color w:val="222222"/>
          <w:sz w:val="18"/>
          <w:szCs w:val="18"/>
          <w:highlight w:val="white"/>
        </w:rPr>
        <w:t>Travis Park</w:t>
      </w:r>
    </w:p>
    <w:p w14:paraId="6752088D" w14:textId="77777777" w:rsidR="00DD3EBD" w:rsidRDefault="00000000">
      <w:pPr>
        <w:numPr>
          <w:ilvl w:val="0"/>
          <w:numId w:val="2"/>
        </w:numPr>
        <w:spacing w:line="240" w:lineRule="auto"/>
        <w:rPr>
          <w:color w:val="222222"/>
          <w:sz w:val="18"/>
          <w:szCs w:val="18"/>
          <w:highlight w:val="white"/>
        </w:rPr>
      </w:pPr>
      <w:r>
        <w:rPr>
          <w:strike/>
          <w:color w:val="222222"/>
          <w:sz w:val="18"/>
          <w:szCs w:val="18"/>
          <w:highlight w:val="white"/>
        </w:rPr>
        <w:t>James Knowles</w:t>
      </w:r>
    </w:p>
    <w:p w14:paraId="511F0574" w14:textId="77777777" w:rsidR="00DD3EBD" w:rsidRDefault="00000000">
      <w:pPr>
        <w:numPr>
          <w:ilvl w:val="0"/>
          <w:numId w:val="2"/>
        </w:numPr>
        <w:spacing w:line="240" w:lineRule="auto"/>
        <w:rPr>
          <w:color w:val="222222"/>
          <w:sz w:val="18"/>
          <w:szCs w:val="18"/>
          <w:highlight w:val="white"/>
        </w:rPr>
      </w:pPr>
      <w:r>
        <w:rPr>
          <w:strike/>
          <w:color w:val="222222"/>
          <w:sz w:val="18"/>
          <w:szCs w:val="18"/>
          <w:highlight w:val="white"/>
        </w:rPr>
        <w:t>Anita Croasmun</w:t>
      </w:r>
    </w:p>
    <w:p w14:paraId="2E211320" w14:textId="77777777" w:rsidR="00DD3EBD" w:rsidRDefault="00000000">
      <w:pPr>
        <w:numPr>
          <w:ilvl w:val="0"/>
          <w:numId w:val="2"/>
        </w:numPr>
        <w:spacing w:line="240" w:lineRule="auto"/>
        <w:rPr>
          <w:color w:val="222222"/>
          <w:sz w:val="18"/>
          <w:szCs w:val="18"/>
          <w:highlight w:val="white"/>
        </w:rPr>
      </w:pPr>
      <w:r>
        <w:rPr>
          <w:strike/>
          <w:color w:val="222222"/>
          <w:sz w:val="18"/>
          <w:szCs w:val="18"/>
          <w:highlight w:val="white"/>
        </w:rPr>
        <w:t>Kristen Schaffer</w:t>
      </w:r>
    </w:p>
    <w:p w14:paraId="45E78040" w14:textId="77777777" w:rsidR="00DD3EBD" w:rsidRDefault="00000000">
      <w:pPr>
        <w:numPr>
          <w:ilvl w:val="0"/>
          <w:numId w:val="2"/>
        </w:numPr>
        <w:spacing w:line="240" w:lineRule="auto"/>
        <w:rPr>
          <w:color w:val="222222"/>
          <w:sz w:val="18"/>
          <w:szCs w:val="18"/>
          <w:highlight w:val="white"/>
        </w:rPr>
      </w:pPr>
      <w:r>
        <w:rPr>
          <w:strike/>
          <w:color w:val="222222"/>
          <w:sz w:val="18"/>
          <w:szCs w:val="18"/>
          <w:highlight w:val="white"/>
        </w:rPr>
        <w:t>Peter Hessling</w:t>
      </w:r>
    </w:p>
    <w:p w14:paraId="5D2FF7FB" w14:textId="77777777" w:rsidR="00DD3EBD" w:rsidRDefault="00000000">
      <w:pPr>
        <w:numPr>
          <w:ilvl w:val="0"/>
          <w:numId w:val="2"/>
        </w:numPr>
        <w:spacing w:line="240" w:lineRule="auto"/>
        <w:rPr>
          <w:color w:val="222222"/>
          <w:sz w:val="18"/>
          <w:szCs w:val="18"/>
          <w:highlight w:val="white"/>
        </w:rPr>
      </w:pPr>
      <w:r>
        <w:rPr>
          <w:strike/>
          <w:color w:val="222222"/>
          <w:sz w:val="18"/>
          <w:szCs w:val="18"/>
          <w:highlight w:val="white"/>
        </w:rPr>
        <w:t>Sarah Heckman</w:t>
      </w:r>
    </w:p>
    <w:p w14:paraId="14494522" w14:textId="77777777" w:rsidR="00DD3EBD" w:rsidRDefault="00000000">
      <w:pPr>
        <w:numPr>
          <w:ilvl w:val="0"/>
          <w:numId w:val="2"/>
        </w:numPr>
        <w:spacing w:line="240" w:lineRule="auto"/>
        <w:rPr>
          <w:color w:val="222222"/>
          <w:sz w:val="18"/>
          <w:szCs w:val="18"/>
          <w:highlight w:val="white"/>
        </w:rPr>
      </w:pPr>
      <w:r>
        <w:rPr>
          <w:strike/>
          <w:color w:val="222222"/>
          <w:sz w:val="18"/>
          <w:szCs w:val="18"/>
          <w:highlight w:val="white"/>
        </w:rPr>
        <w:t>Tamah Morant</w:t>
      </w:r>
    </w:p>
    <w:p w14:paraId="59EDE0DF" w14:textId="77777777" w:rsidR="00DD3EBD" w:rsidRDefault="00000000">
      <w:pPr>
        <w:numPr>
          <w:ilvl w:val="0"/>
          <w:numId w:val="2"/>
        </w:numPr>
        <w:spacing w:line="240" w:lineRule="auto"/>
        <w:rPr>
          <w:color w:val="222222"/>
          <w:sz w:val="18"/>
          <w:szCs w:val="18"/>
          <w:highlight w:val="white"/>
        </w:rPr>
      </w:pPr>
      <w:r>
        <w:rPr>
          <w:strike/>
          <w:color w:val="222222"/>
          <w:sz w:val="18"/>
          <w:szCs w:val="18"/>
          <w:highlight w:val="white"/>
        </w:rPr>
        <w:t>Angela Allen</w:t>
      </w:r>
    </w:p>
    <w:p w14:paraId="15D8BBB5" w14:textId="77777777" w:rsidR="00DD3EBD" w:rsidRDefault="00000000">
      <w:pPr>
        <w:numPr>
          <w:ilvl w:val="0"/>
          <w:numId w:val="2"/>
        </w:numPr>
        <w:spacing w:line="240" w:lineRule="auto"/>
        <w:rPr>
          <w:color w:val="222222"/>
          <w:sz w:val="18"/>
          <w:szCs w:val="18"/>
          <w:highlight w:val="white"/>
        </w:rPr>
      </w:pPr>
      <w:r>
        <w:rPr>
          <w:strike/>
          <w:color w:val="222222"/>
          <w:sz w:val="18"/>
          <w:szCs w:val="18"/>
          <w:highlight w:val="white"/>
        </w:rPr>
        <w:t>Whitney Jones</w:t>
      </w:r>
    </w:p>
    <w:p w14:paraId="36A5C96C" w14:textId="77777777" w:rsidR="00DD3EBD" w:rsidRDefault="00000000">
      <w:pPr>
        <w:numPr>
          <w:ilvl w:val="0"/>
          <w:numId w:val="2"/>
        </w:numPr>
        <w:spacing w:line="240" w:lineRule="auto"/>
        <w:rPr>
          <w:color w:val="222222"/>
          <w:sz w:val="18"/>
          <w:szCs w:val="18"/>
          <w:highlight w:val="white"/>
        </w:rPr>
      </w:pPr>
      <w:r>
        <w:rPr>
          <w:strike/>
          <w:color w:val="222222"/>
          <w:sz w:val="18"/>
          <w:szCs w:val="18"/>
          <w:highlight w:val="white"/>
        </w:rPr>
        <w:t>Jonathan Duggins</w:t>
      </w:r>
    </w:p>
    <w:p w14:paraId="112D16B1" w14:textId="77777777" w:rsidR="00DD3EBD" w:rsidRDefault="00000000">
      <w:pPr>
        <w:numPr>
          <w:ilvl w:val="0"/>
          <w:numId w:val="2"/>
        </w:numPr>
        <w:spacing w:line="240" w:lineRule="auto"/>
        <w:rPr>
          <w:color w:val="222222"/>
          <w:sz w:val="18"/>
          <w:szCs w:val="18"/>
          <w:highlight w:val="white"/>
        </w:rPr>
      </w:pPr>
      <w:r>
        <w:rPr>
          <w:strike/>
          <w:color w:val="222222"/>
          <w:sz w:val="18"/>
          <w:szCs w:val="18"/>
          <w:highlight w:val="white"/>
        </w:rPr>
        <w:t>Wendy Krause</w:t>
      </w:r>
    </w:p>
    <w:p w14:paraId="09CC51B5" w14:textId="77777777" w:rsidR="00DD3EBD" w:rsidRDefault="00000000">
      <w:pPr>
        <w:numPr>
          <w:ilvl w:val="0"/>
          <w:numId w:val="2"/>
        </w:numPr>
        <w:spacing w:line="240" w:lineRule="auto"/>
        <w:rPr>
          <w:color w:val="222222"/>
          <w:sz w:val="18"/>
          <w:szCs w:val="18"/>
          <w:highlight w:val="white"/>
        </w:rPr>
      </w:pPr>
      <w:r>
        <w:rPr>
          <w:strike/>
          <w:color w:val="222222"/>
          <w:sz w:val="18"/>
          <w:szCs w:val="18"/>
          <w:highlight w:val="white"/>
        </w:rPr>
        <w:t>Renee Harrington</w:t>
      </w:r>
    </w:p>
    <w:p w14:paraId="7E673237" w14:textId="77777777" w:rsidR="00DD3EBD" w:rsidRDefault="00000000">
      <w:pPr>
        <w:numPr>
          <w:ilvl w:val="0"/>
          <w:numId w:val="2"/>
        </w:numPr>
        <w:spacing w:line="240" w:lineRule="auto"/>
        <w:rPr>
          <w:color w:val="222222"/>
          <w:sz w:val="18"/>
          <w:szCs w:val="18"/>
          <w:highlight w:val="white"/>
        </w:rPr>
      </w:pPr>
      <w:r>
        <w:rPr>
          <w:strike/>
          <w:color w:val="222222"/>
          <w:sz w:val="18"/>
          <w:szCs w:val="18"/>
          <w:highlight w:val="white"/>
        </w:rPr>
        <w:t>Daniel Monek</w:t>
      </w:r>
    </w:p>
    <w:p w14:paraId="57FE614A" w14:textId="77777777" w:rsidR="00DD3EBD" w:rsidRDefault="00000000">
      <w:pPr>
        <w:numPr>
          <w:ilvl w:val="0"/>
          <w:numId w:val="2"/>
        </w:numPr>
        <w:spacing w:line="240" w:lineRule="auto"/>
        <w:rPr>
          <w:color w:val="222222"/>
          <w:sz w:val="18"/>
          <w:szCs w:val="18"/>
          <w:highlight w:val="white"/>
        </w:rPr>
      </w:pPr>
      <w:r>
        <w:rPr>
          <w:strike/>
          <w:color w:val="222222"/>
          <w:sz w:val="18"/>
          <w:szCs w:val="18"/>
          <w:highlight w:val="white"/>
        </w:rPr>
        <w:t>Hannah Rainey</w:t>
      </w:r>
    </w:p>
    <w:p w14:paraId="54E730B8" w14:textId="77777777" w:rsidR="00DD3EBD" w:rsidRDefault="00000000">
      <w:pPr>
        <w:numPr>
          <w:ilvl w:val="0"/>
          <w:numId w:val="2"/>
        </w:numPr>
        <w:spacing w:line="240" w:lineRule="auto"/>
        <w:rPr>
          <w:color w:val="222222"/>
          <w:sz w:val="18"/>
          <w:szCs w:val="18"/>
          <w:highlight w:val="white"/>
        </w:rPr>
      </w:pPr>
      <w:r>
        <w:rPr>
          <w:strike/>
          <w:color w:val="222222"/>
          <w:sz w:val="18"/>
          <w:szCs w:val="18"/>
          <w:highlight w:val="white"/>
        </w:rPr>
        <w:t>Rachel Levy</w:t>
      </w:r>
    </w:p>
    <w:p w14:paraId="4444DEB5" w14:textId="77777777" w:rsidR="00DD3EBD" w:rsidRDefault="00000000">
      <w:pPr>
        <w:numPr>
          <w:ilvl w:val="0"/>
          <w:numId w:val="2"/>
        </w:numPr>
        <w:spacing w:line="240" w:lineRule="auto"/>
      </w:pPr>
      <w:r>
        <w:rPr>
          <w:strike/>
          <w:color w:val="222222"/>
          <w:sz w:val="18"/>
          <w:szCs w:val="18"/>
          <w:highlight w:val="white"/>
        </w:rPr>
        <w:t>Terrell Robinson</w:t>
      </w:r>
    </w:p>
    <w:p w14:paraId="212093C2" w14:textId="77777777" w:rsidR="00DD3EBD" w:rsidRDefault="00000000">
      <w:pPr>
        <w:numPr>
          <w:ilvl w:val="0"/>
          <w:numId w:val="2"/>
        </w:numPr>
        <w:spacing w:line="240" w:lineRule="auto"/>
        <w:rPr>
          <w:color w:val="222222"/>
          <w:sz w:val="18"/>
          <w:szCs w:val="18"/>
          <w:highlight w:val="white"/>
        </w:rPr>
      </w:pPr>
      <w:r>
        <w:rPr>
          <w:strike/>
          <w:color w:val="222222"/>
          <w:sz w:val="18"/>
          <w:szCs w:val="18"/>
          <w:highlight w:val="white"/>
        </w:rPr>
        <w:t>Helmut Hergeth (Past Chair)</w:t>
      </w:r>
    </w:p>
    <w:p w14:paraId="79D13052" w14:textId="77777777" w:rsidR="00DD3EBD" w:rsidRDefault="00000000">
      <w:pPr>
        <w:numPr>
          <w:ilvl w:val="0"/>
          <w:numId w:val="2"/>
        </w:numPr>
        <w:spacing w:after="120" w:line="240" w:lineRule="auto"/>
        <w:rPr>
          <w:color w:val="222222"/>
          <w:sz w:val="18"/>
          <w:szCs w:val="18"/>
          <w:highlight w:val="white"/>
        </w:rPr>
        <w:sectPr w:rsidR="00DD3EBD">
          <w:type w:val="continuous"/>
          <w:pgSz w:w="12240" w:h="15840"/>
          <w:pgMar w:top="1440" w:right="1008" w:bottom="1440" w:left="1008" w:header="720" w:footer="720" w:gutter="0"/>
          <w:cols w:num="3" w:space="720" w:equalWidth="0">
            <w:col w:w="2928" w:space="720"/>
            <w:col w:w="2928" w:space="720"/>
            <w:col w:w="2928" w:space="0"/>
          </w:cols>
        </w:sectPr>
      </w:pPr>
      <w:r>
        <w:rPr>
          <w:strike/>
          <w:color w:val="222222"/>
          <w:sz w:val="18"/>
          <w:szCs w:val="18"/>
          <w:highlight w:val="white"/>
        </w:rPr>
        <w:t>Jodie Roberson</w:t>
      </w:r>
    </w:p>
    <w:p w14:paraId="6937B87E" w14:textId="77777777" w:rsidR="00DD3EBD" w:rsidRDefault="00DD3EBD">
      <w:pPr>
        <w:spacing w:after="120" w:line="240" w:lineRule="auto"/>
        <w:rPr>
          <w:color w:val="222222"/>
          <w:sz w:val="18"/>
          <w:szCs w:val="18"/>
          <w:highlight w:val="white"/>
        </w:rPr>
      </w:pPr>
    </w:p>
    <w:p w14:paraId="19AD999C" w14:textId="77777777" w:rsidR="00DD3EBD" w:rsidRDefault="00000000">
      <w:pPr>
        <w:spacing w:after="120" w:line="240" w:lineRule="auto"/>
        <w:rPr>
          <w:sz w:val="18"/>
          <w:szCs w:val="18"/>
        </w:rPr>
      </w:pPr>
      <w:r>
        <w:rPr>
          <w:b/>
          <w:sz w:val="18"/>
          <w:szCs w:val="18"/>
        </w:rPr>
        <w:t>Absent Members</w:t>
      </w:r>
      <w:r>
        <w:rPr>
          <w:sz w:val="18"/>
          <w:szCs w:val="18"/>
        </w:rPr>
        <w:t xml:space="preserve">: </w:t>
      </w:r>
    </w:p>
    <w:p w14:paraId="33EAB55D" w14:textId="77777777" w:rsidR="00DD3EBD" w:rsidRDefault="00000000">
      <w:pPr>
        <w:spacing w:after="120" w:line="240" w:lineRule="auto"/>
        <w:rPr>
          <w:color w:val="222222"/>
          <w:sz w:val="18"/>
          <w:szCs w:val="18"/>
        </w:rPr>
      </w:pPr>
      <w:r>
        <w:rPr>
          <w:b/>
          <w:sz w:val="18"/>
          <w:szCs w:val="18"/>
        </w:rPr>
        <w:t>Guests</w:t>
      </w:r>
      <w:r>
        <w:rPr>
          <w:sz w:val="18"/>
          <w:szCs w:val="18"/>
        </w:rPr>
        <w:t xml:space="preserve">: </w:t>
      </w:r>
      <w:r>
        <w:rPr>
          <w:color w:val="222222"/>
          <w:sz w:val="18"/>
          <w:szCs w:val="18"/>
        </w:rPr>
        <w:t xml:space="preserve"> Holly Hurlburt, Sarah Ball, Helen Chen</w:t>
      </w:r>
    </w:p>
    <w:p w14:paraId="4E3C7365" w14:textId="77777777" w:rsidR="00DD3EBD" w:rsidRDefault="00000000">
      <w:pPr>
        <w:spacing w:after="120" w:line="240" w:lineRule="auto"/>
        <w:rPr>
          <w:sz w:val="18"/>
          <w:szCs w:val="18"/>
        </w:rPr>
      </w:pPr>
      <w:r>
        <w:rPr>
          <w:b/>
          <w:color w:val="000000"/>
          <w:sz w:val="18"/>
          <w:szCs w:val="18"/>
        </w:rPr>
        <w:t xml:space="preserve">Ex-Officio Members Present: </w:t>
      </w:r>
      <w:r>
        <w:rPr>
          <w:sz w:val="18"/>
          <w:szCs w:val="18"/>
        </w:rPr>
        <w:t>Li Marcus, Lexi Hergeth, Kaitlyn Mittan</w:t>
      </w:r>
    </w:p>
    <w:p w14:paraId="0023D5E4" w14:textId="77777777" w:rsidR="00DD3EBD" w:rsidRDefault="00000000">
      <w:pPr>
        <w:spacing w:line="240" w:lineRule="auto"/>
        <w:rPr>
          <w:b/>
          <w:sz w:val="18"/>
          <w:szCs w:val="18"/>
        </w:rPr>
      </w:pPr>
      <w:r>
        <w:rPr>
          <w:b/>
          <w:sz w:val="18"/>
          <w:szCs w:val="18"/>
        </w:rPr>
        <w:t xml:space="preserve">WELCOME AND INTRODUCTIONS </w:t>
      </w:r>
    </w:p>
    <w:p w14:paraId="79D14A64" w14:textId="77777777" w:rsidR="00DD3EBD" w:rsidRDefault="00000000">
      <w:pPr>
        <w:numPr>
          <w:ilvl w:val="0"/>
          <w:numId w:val="3"/>
        </w:numPr>
        <w:pBdr>
          <w:top w:val="nil"/>
          <w:left w:val="nil"/>
          <w:bottom w:val="nil"/>
          <w:right w:val="nil"/>
          <w:between w:val="nil"/>
        </w:pBdr>
        <w:spacing w:line="240" w:lineRule="auto"/>
        <w:rPr>
          <w:rFonts w:eastAsia="Arial" w:cs="Arial"/>
          <w:color w:val="000000"/>
          <w:sz w:val="18"/>
          <w:szCs w:val="18"/>
        </w:rPr>
      </w:pPr>
      <w:r>
        <w:rPr>
          <w:rFonts w:eastAsia="Arial" w:cs="Arial"/>
          <w:b/>
          <w:color w:val="000000"/>
          <w:sz w:val="18"/>
          <w:szCs w:val="18"/>
        </w:rPr>
        <w:t xml:space="preserve">Remarks from Chair </w:t>
      </w:r>
      <w:r>
        <w:rPr>
          <w:b/>
          <w:sz w:val="18"/>
          <w:szCs w:val="18"/>
        </w:rPr>
        <w:t>Kanton Reynolds</w:t>
      </w:r>
      <w:r>
        <w:rPr>
          <w:rFonts w:eastAsia="Arial" w:cs="Arial"/>
          <w:b/>
          <w:color w:val="000000"/>
          <w:sz w:val="18"/>
          <w:szCs w:val="18"/>
        </w:rPr>
        <w:t xml:space="preserve"> </w:t>
      </w:r>
      <w:r>
        <w:rPr>
          <w:rFonts w:eastAsia="Arial" w:cs="Arial"/>
          <w:color w:val="000000"/>
          <w:sz w:val="18"/>
          <w:szCs w:val="18"/>
        </w:rPr>
        <w:t xml:space="preserve">– </w:t>
      </w:r>
    </w:p>
    <w:p w14:paraId="6D1FD1DE" w14:textId="77777777" w:rsidR="00DD3EBD" w:rsidRDefault="00000000">
      <w:pPr>
        <w:numPr>
          <w:ilvl w:val="0"/>
          <w:numId w:val="3"/>
        </w:numPr>
        <w:pBdr>
          <w:top w:val="nil"/>
          <w:left w:val="nil"/>
          <w:bottom w:val="nil"/>
          <w:right w:val="nil"/>
          <w:between w:val="nil"/>
        </w:pBdr>
        <w:spacing w:line="240" w:lineRule="auto"/>
        <w:rPr>
          <w:rFonts w:eastAsia="Arial" w:cs="Arial"/>
          <w:b/>
          <w:color w:val="000000"/>
          <w:sz w:val="18"/>
          <w:szCs w:val="18"/>
        </w:rPr>
      </w:pPr>
      <w:r>
        <w:rPr>
          <w:rFonts w:eastAsia="Arial" w:cs="Arial"/>
          <w:b/>
          <w:color w:val="000000"/>
          <w:sz w:val="18"/>
          <w:szCs w:val="18"/>
        </w:rPr>
        <w:t>Remarks from OUCCAS/DASA –</w:t>
      </w:r>
      <w:r>
        <w:rPr>
          <w:b/>
          <w:sz w:val="18"/>
          <w:szCs w:val="18"/>
        </w:rPr>
        <w:t xml:space="preserve"> </w:t>
      </w:r>
      <w:r>
        <w:rPr>
          <w:sz w:val="18"/>
          <w:szCs w:val="18"/>
        </w:rPr>
        <w:t xml:space="preserve">Members discussed if the percentages ranges for student evaluation methods after Lexi provided information. </w:t>
      </w:r>
      <w:r>
        <w:rPr>
          <w:color w:val="222222"/>
          <w:sz w:val="18"/>
          <w:szCs w:val="18"/>
        </w:rPr>
        <w:t>We encourage instructors to use ranges, however this is not a requirement because every course may not fall into a range, but may have the need for a specific evaluation method.</w:t>
      </w:r>
    </w:p>
    <w:p w14:paraId="78C31D51" w14:textId="77777777" w:rsidR="00DD3EBD" w:rsidRDefault="00000000">
      <w:pPr>
        <w:spacing w:line="240" w:lineRule="auto"/>
        <w:ind w:left="216"/>
        <w:rPr>
          <w:color w:val="1155CC"/>
          <w:sz w:val="18"/>
          <w:szCs w:val="18"/>
          <w:u w:val="single"/>
        </w:rPr>
      </w:pPr>
      <w:r>
        <w:rPr>
          <w:color w:val="222222"/>
          <w:sz w:val="18"/>
          <w:szCs w:val="18"/>
        </w:rPr>
        <w:t xml:space="preserve">Our office has added information and some tips for how to use the field and  how to include ranges for student evaluation methods  to our website: </w:t>
      </w:r>
      <w:hyperlink r:id="rId10" w:anchor="SEM">
        <w:r>
          <w:rPr>
            <w:color w:val="1155CC"/>
            <w:sz w:val="18"/>
            <w:szCs w:val="18"/>
            <w:u w:val="single"/>
          </w:rPr>
          <w:t>https://oucc.dasa.ncsu.edu/courses/cim-for-courses/#SEM</w:t>
        </w:r>
      </w:hyperlink>
    </w:p>
    <w:p w14:paraId="7048AD60" w14:textId="77777777" w:rsidR="00DD3EBD" w:rsidRDefault="00000000">
      <w:pPr>
        <w:shd w:val="clear" w:color="auto" w:fill="FFFFFF"/>
        <w:spacing w:line="240" w:lineRule="auto"/>
        <w:ind w:left="216"/>
        <w:rPr>
          <w:color w:val="222222"/>
          <w:sz w:val="18"/>
          <w:szCs w:val="18"/>
        </w:rPr>
      </w:pPr>
      <w:r>
        <w:rPr>
          <w:color w:val="222222"/>
          <w:sz w:val="18"/>
          <w:szCs w:val="18"/>
        </w:rPr>
        <w:t>The question came up about why we have student evaluation method ranges or numbers at all and whether this a university or an accreditation requirement.</w:t>
      </w:r>
    </w:p>
    <w:p w14:paraId="2F302CF1" w14:textId="77777777" w:rsidR="00DD3EBD" w:rsidRDefault="00000000">
      <w:pPr>
        <w:shd w:val="clear" w:color="auto" w:fill="FFFFFF"/>
        <w:spacing w:line="240" w:lineRule="auto"/>
        <w:ind w:left="216"/>
        <w:rPr>
          <w:color w:val="222222"/>
          <w:sz w:val="18"/>
          <w:szCs w:val="18"/>
        </w:rPr>
      </w:pPr>
      <w:r>
        <w:rPr>
          <w:color w:val="222222"/>
          <w:sz w:val="18"/>
          <w:szCs w:val="18"/>
        </w:rPr>
        <w:t xml:space="preserve">Showing the relative weight of student evaluation methods factors into discussions of the course as a whole. If a course is high-level (400), it may place more weight on projects while lower-level courses may emphasize quizzes and exams. Showing these relative weights can also help differentiate courses that may have overlap from each other. </w:t>
      </w:r>
    </w:p>
    <w:p w14:paraId="6638F722" w14:textId="77777777" w:rsidR="00DD3EBD" w:rsidRDefault="00000000">
      <w:pPr>
        <w:shd w:val="clear" w:color="auto" w:fill="FFFFFF"/>
        <w:spacing w:line="240" w:lineRule="auto"/>
        <w:ind w:left="216"/>
        <w:rPr>
          <w:sz w:val="18"/>
          <w:szCs w:val="18"/>
        </w:rPr>
      </w:pPr>
      <w:r>
        <w:rPr>
          <w:color w:val="222222"/>
          <w:sz w:val="18"/>
          <w:szCs w:val="18"/>
        </w:rPr>
        <w:t xml:space="preserve">In terms of where the requirement comes from, it's largely the university, but discussion of evaluation methods and how they factor into coursework does show up in both specialized and NCSU accreditation narratives. For anyone interested, the Principles of Accreditation are available here: </w:t>
      </w:r>
      <w:hyperlink r:id="rId11">
        <w:r>
          <w:rPr>
            <w:color w:val="1155CC"/>
            <w:sz w:val="18"/>
            <w:szCs w:val="18"/>
            <w:u w:val="single"/>
          </w:rPr>
          <w:t>https://sacscoc.org/app/uploads/2019/08/2018PrinciplesOfAcreditation.pdf</w:t>
        </w:r>
      </w:hyperlink>
    </w:p>
    <w:p w14:paraId="326DCE89" w14:textId="77777777" w:rsidR="00DD3EBD" w:rsidRDefault="00000000">
      <w:pPr>
        <w:numPr>
          <w:ilvl w:val="0"/>
          <w:numId w:val="3"/>
        </w:numPr>
        <w:pBdr>
          <w:top w:val="nil"/>
          <w:left w:val="nil"/>
          <w:bottom w:val="nil"/>
          <w:right w:val="nil"/>
          <w:between w:val="nil"/>
        </w:pBdr>
        <w:spacing w:line="240" w:lineRule="auto"/>
        <w:rPr>
          <w:rFonts w:eastAsia="Arial" w:cs="Arial"/>
          <w:b/>
          <w:color w:val="000000"/>
          <w:sz w:val="18"/>
          <w:szCs w:val="18"/>
        </w:rPr>
      </w:pPr>
      <w:r>
        <w:rPr>
          <w:rFonts w:eastAsia="Arial" w:cs="Arial"/>
          <w:b/>
          <w:color w:val="000000"/>
          <w:sz w:val="18"/>
          <w:szCs w:val="18"/>
        </w:rPr>
        <w:t>Approval of the UCCC Minutes from</w:t>
      </w:r>
      <w:r>
        <w:rPr>
          <w:rFonts w:eastAsia="Arial" w:cs="Arial"/>
          <w:color w:val="000000"/>
          <w:sz w:val="18"/>
          <w:szCs w:val="18"/>
        </w:rPr>
        <w:t xml:space="preserve"> </w:t>
      </w:r>
      <w:r>
        <w:rPr>
          <w:b/>
          <w:sz w:val="18"/>
          <w:szCs w:val="18"/>
        </w:rPr>
        <w:t>24 August 2022</w:t>
      </w:r>
      <w:r>
        <w:rPr>
          <w:rFonts w:eastAsia="Arial" w:cs="Arial"/>
          <w:color w:val="000000"/>
          <w:sz w:val="18"/>
          <w:szCs w:val="18"/>
        </w:rPr>
        <w:t xml:space="preserve"> – </w:t>
      </w:r>
      <w:r>
        <w:rPr>
          <w:rFonts w:eastAsia="Arial" w:cs="Arial"/>
          <w:i/>
          <w:color w:val="000000"/>
          <w:sz w:val="18"/>
          <w:szCs w:val="18"/>
          <w:u w:val="single"/>
        </w:rPr>
        <w:t>Approved one abstention</w:t>
      </w:r>
    </w:p>
    <w:p w14:paraId="399928EC" w14:textId="77777777" w:rsidR="00DD3EBD" w:rsidRDefault="00000000">
      <w:pPr>
        <w:pBdr>
          <w:top w:val="nil"/>
          <w:left w:val="nil"/>
          <w:bottom w:val="nil"/>
          <w:right w:val="nil"/>
          <w:between w:val="nil"/>
        </w:pBdr>
        <w:spacing w:line="240" w:lineRule="auto"/>
        <w:ind w:left="720"/>
        <w:rPr>
          <w:rFonts w:eastAsia="Arial" w:cs="Arial"/>
          <w:color w:val="000000"/>
          <w:sz w:val="18"/>
          <w:szCs w:val="18"/>
        </w:rPr>
      </w:pPr>
      <w:r>
        <w:rPr>
          <w:rFonts w:eastAsia="Arial" w:cs="Arial"/>
          <w:color w:val="000000"/>
          <w:sz w:val="18"/>
          <w:szCs w:val="18"/>
        </w:rPr>
        <w:t xml:space="preserve">Discussion: </w:t>
      </w:r>
      <w:r>
        <w:rPr>
          <w:sz w:val="18"/>
          <w:szCs w:val="18"/>
        </w:rPr>
        <w:t>M</w:t>
      </w:r>
      <w:r>
        <w:rPr>
          <w:rFonts w:eastAsia="Arial" w:cs="Arial"/>
          <w:color w:val="000000"/>
          <w:sz w:val="18"/>
          <w:szCs w:val="18"/>
        </w:rPr>
        <w:t>otion by dan monek, approved</w:t>
      </w:r>
      <w:r>
        <w:rPr>
          <w:sz w:val="18"/>
          <w:szCs w:val="18"/>
        </w:rPr>
        <w:t xml:space="preserve"> with edit to the attendance.</w:t>
      </w:r>
      <w:r>
        <w:rPr>
          <w:rFonts w:eastAsia="Arial" w:cs="Arial"/>
          <w:color w:val="000000"/>
          <w:sz w:val="18"/>
          <w:szCs w:val="18"/>
        </w:rPr>
        <w:t xml:space="preserve">. </w:t>
      </w:r>
    </w:p>
    <w:p w14:paraId="43C3C6B1" w14:textId="77777777" w:rsidR="00DD3EBD" w:rsidRDefault="00DD3EBD">
      <w:pPr>
        <w:spacing w:line="240" w:lineRule="auto"/>
        <w:rPr>
          <w:b/>
          <w:sz w:val="18"/>
          <w:szCs w:val="18"/>
        </w:rPr>
      </w:pPr>
    </w:p>
    <w:p w14:paraId="48AA4FCA" w14:textId="77777777" w:rsidR="00DD3EBD" w:rsidRDefault="00DD3EBD">
      <w:pPr>
        <w:spacing w:line="240" w:lineRule="auto"/>
        <w:rPr>
          <w:b/>
          <w:sz w:val="18"/>
          <w:szCs w:val="18"/>
        </w:rPr>
      </w:pPr>
    </w:p>
    <w:p w14:paraId="48C3C9E8" w14:textId="77777777" w:rsidR="00DD3EBD" w:rsidRDefault="00000000">
      <w:pPr>
        <w:spacing w:line="240" w:lineRule="auto"/>
        <w:rPr>
          <w:b/>
          <w:sz w:val="18"/>
          <w:szCs w:val="18"/>
        </w:rPr>
      </w:pPr>
      <w:r>
        <w:rPr>
          <w:b/>
          <w:sz w:val="18"/>
          <w:szCs w:val="18"/>
        </w:rPr>
        <w:t>NEW BUSINESS</w:t>
      </w:r>
    </w:p>
    <w:p w14:paraId="1A2594BD" w14:textId="77777777" w:rsidR="00DD3EBD" w:rsidRDefault="00DD3EBD">
      <w:pPr>
        <w:pBdr>
          <w:top w:val="nil"/>
          <w:left w:val="nil"/>
          <w:bottom w:val="nil"/>
          <w:right w:val="nil"/>
          <w:between w:val="nil"/>
        </w:pBdr>
        <w:spacing w:line="240" w:lineRule="auto"/>
        <w:ind w:left="720"/>
        <w:rPr>
          <w:rFonts w:eastAsia="Arial" w:cs="Arial"/>
          <w:color w:val="000000"/>
          <w:sz w:val="18"/>
          <w:szCs w:val="18"/>
        </w:rPr>
      </w:pPr>
    </w:p>
    <w:p w14:paraId="2EC7C6C4" w14:textId="77777777" w:rsidR="00DD3EBD" w:rsidRDefault="00000000">
      <w:pPr>
        <w:numPr>
          <w:ilvl w:val="0"/>
          <w:numId w:val="1"/>
        </w:numPr>
        <w:pBdr>
          <w:top w:val="nil"/>
          <w:left w:val="nil"/>
          <w:bottom w:val="nil"/>
          <w:right w:val="nil"/>
          <w:between w:val="nil"/>
        </w:pBdr>
        <w:spacing w:line="240" w:lineRule="auto"/>
        <w:rPr>
          <w:rFonts w:eastAsia="Arial" w:cs="Arial"/>
          <w:color w:val="000000"/>
          <w:sz w:val="18"/>
          <w:szCs w:val="18"/>
        </w:rPr>
      </w:pPr>
      <w:r>
        <w:rPr>
          <w:rFonts w:eastAsia="Arial" w:cs="Arial"/>
          <w:b/>
          <w:color w:val="000000"/>
          <w:sz w:val="18"/>
          <w:szCs w:val="18"/>
          <w:u w:val="single"/>
        </w:rPr>
        <w:t>Consent Agenda</w:t>
      </w:r>
      <w:r>
        <w:rPr>
          <w:rFonts w:eastAsia="Arial" w:cs="Arial"/>
          <w:color w:val="000000"/>
          <w:sz w:val="18"/>
          <w:szCs w:val="18"/>
        </w:rPr>
        <w:t xml:space="preserve"> - </w:t>
      </w:r>
      <w:r>
        <w:rPr>
          <w:rFonts w:eastAsia="Arial" w:cs="Arial"/>
          <w:i/>
          <w:color w:val="000000"/>
          <w:sz w:val="18"/>
          <w:szCs w:val="18"/>
          <w:u w:val="single"/>
        </w:rPr>
        <w:t>Approved</w:t>
      </w:r>
      <w:r>
        <w:rPr>
          <w:rFonts w:eastAsia="Arial" w:cs="Arial"/>
          <w:i/>
          <w:color w:val="000000"/>
          <w:sz w:val="18"/>
          <w:szCs w:val="18"/>
          <w:u w:val="single"/>
        </w:rPr>
        <w:br/>
      </w:r>
      <w:r>
        <w:rPr>
          <w:rFonts w:eastAsia="Arial" w:cs="Arial"/>
          <w:color w:val="000000"/>
          <w:sz w:val="18"/>
          <w:szCs w:val="18"/>
        </w:rPr>
        <w:t>Discussion: Motion to approve by Dan Monek.</w:t>
      </w:r>
    </w:p>
    <w:p w14:paraId="41211835" w14:textId="77777777" w:rsidR="00DD3EBD" w:rsidRDefault="00DD3EBD">
      <w:pPr>
        <w:pBdr>
          <w:top w:val="nil"/>
          <w:left w:val="nil"/>
          <w:bottom w:val="nil"/>
          <w:right w:val="nil"/>
          <w:between w:val="nil"/>
        </w:pBdr>
        <w:spacing w:line="240" w:lineRule="auto"/>
        <w:ind w:left="720"/>
        <w:rPr>
          <w:sz w:val="18"/>
          <w:szCs w:val="18"/>
        </w:rPr>
      </w:pPr>
    </w:p>
    <w:p w14:paraId="2DAA7C47" w14:textId="77777777" w:rsidR="00DD3EBD" w:rsidRDefault="00000000">
      <w:pPr>
        <w:numPr>
          <w:ilvl w:val="0"/>
          <w:numId w:val="1"/>
        </w:numPr>
        <w:spacing w:line="240" w:lineRule="auto"/>
        <w:rPr>
          <w:rFonts w:eastAsia="Arial" w:cs="Arial"/>
          <w:sz w:val="18"/>
          <w:szCs w:val="18"/>
        </w:rPr>
      </w:pPr>
      <w:r>
        <w:rPr>
          <w:b/>
          <w:sz w:val="18"/>
          <w:szCs w:val="18"/>
          <w:u w:val="single"/>
        </w:rPr>
        <w:t>HI 383 : Law in the American Story</w:t>
      </w:r>
      <w:r>
        <w:rPr>
          <w:sz w:val="18"/>
          <w:szCs w:val="18"/>
        </w:rPr>
        <w:t xml:space="preserve"> </w:t>
      </w:r>
      <w:r>
        <w:rPr>
          <w:b/>
          <w:sz w:val="18"/>
          <w:szCs w:val="18"/>
        </w:rPr>
        <w:t>–</w:t>
      </w:r>
      <w:r>
        <w:rPr>
          <w:i/>
          <w:sz w:val="18"/>
          <w:szCs w:val="18"/>
          <w:u w:val="single"/>
        </w:rPr>
        <w:t xml:space="preserve"> Tabled</w:t>
      </w:r>
    </w:p>
    <w:p w14:paraId="006E6D2A" w14:textId="77777777" w:rsidR="00DD3EBD" w:rsidRDefault="00000000">
      <w:pPr>
        <w:spacing w:line="240" w:lineRule="auto"/>
        <w:ind w:left="720"/>
        <w:rPr>
          <w:sz w:val="18"/>
          <w:szCs w:val="18"/>
        </w:rPr>
      </w:pPr>
      <w:r>
        <w:rPr>
          <w:sz w:val="18"/>
          <w:szCs w:val="18"/>
        </w:rPr>
        <w:t>Discussion: This new course was presented by Knowles. Member brought attention to the SLOs being in current text and should be based on what students will be able to do after completing the course, not what they will do in the course. Outcomes 2-8 need to add “be able to” and the members and office of assessment noted that the outcomes need to be measured. Motion to amend motion from approved to tabled. Member noted that the GEP outcomes are modeled better than the overall outcome.</w:t>
      </w:r>
    </w:p>
    <w:p w14:paraId="275E8EAB" w14:textId="77777777" w:rsidR="00DD3EBD" w:rsidRDefault="00000000">
      <w:pPr>
        <w:spacing w:line="240" w:lineRule="auto"/>
        <w:ind w:left="720"/>
        <w:rPr>
          <w:sz w:val="18"/>
          <w:szCs w:val="18"/>
        </w:rPr>
      </w:pPr>
      <w:r>
        <w:rPr>
          <w:sz w:val="18"/>
          <w:szCs w:val="18"/>
        </w:rPr>
        <w:br/>
        <w:t xml:space="preserve">*Members and Li explained tabled and pending actions. </w:t>
      </w:r>
    </w:p>
    <w:p w14:paraId="7194089E" w14:textId="77777777" w:rsidR="00DD3EBD" w:rsidRDefault="00DD3EBD">
      <w:pPr>
        <w:spacing w:line="240" w:lineRule="auto"/>
        <w:ind w:left="720"/>
        <w:rPr>
          <w:sz w:val="18"/>
          <w:szCs w:val="18"/>
        </w:rPr>
      </w:pPr>
    </w:p>
    <w:p w14:paraId="571B7A37" w14:textId="77777777" w:rsidR="00DD3EBD" w:rsidRDefault="00000000">
      <w:pPr>
        <w:numPr>
          <w:ilvl w:val="0"/>
          <w:numId w:val="1"/>
        </w:numPr>
        <w:spacing w:line="240" w:lineRule="auto"/>
        <w:rPr>
          <w:rFonts w:eastAsia="Arial" w:cs="Arial"/>
          <w:sz w:val="18"/>
          <w:szCs w:val="18"/>
        </w:rPr>
      </w:pPr>
      <w:r>
        <w:rPr>
          <w:b/>
          <w:sz w:val="18"/>
          <w:szCs w:val="18"/>
          <w:u w:val="single"/>
        </w:rPr>
        <w:t>Middle East Studies (Minor)</w:t>
      </w:r>
      <w:r>
        <w:rPr>
          <w:sz w:val="18"/>
          <w:szCs w:val="18"/>
        </w:rPr>
        <w:t xml:space="preserve"> </w:t>
      </w:r>
      <w:r>
        <w:rPr>
          <w:b/>
          <w:sz w:val="18"/>
          <w:szCs w:val="18"/>
        </w:rPr>
        <w:t>–</w:t>
      </w:r>
      <w:r>
        <w:rPr>
          <w:i/>
          <w:sz w:val="18"/>
          <w:szCs w:val="18"/>
          <w:u w:val="single"/>
        </w:rPr>
        <w:t xml:space="preserve"> Approved with Suggestion</w:t>
      </w:r>
    </w:p>
    <w:p w14:paraId="542C65EC" w14:textId="77777777" w:rsidR="00DD3EBD" w:rsidRDefault="00000000">
      <w:pPr>
        <w:spacing w:line="240" w:lineRule="auto"/>
        <w:ind w:left="720"/>
        <w:rPr>
          <w:sz w:val="18"/>
          <w:szCs w:val="18"/>
        </w:rPr>
      </w:pPr>
      <w:r>
        <w:rPr>
          <w:sz w:val="18"/>
          <w:szCs w:val="18"/>
        </w:rPr>
        <w:t>Discussion: This curricular action was presented by Knowles. Member asked in the planned requirements, where it indicates “a maximum of two (2) courses” and wanted to double check that this was for courses, not credit hours. Chair reminded the committee there are a limited amount of two credit hour courses currently active within the university. Suggestion for clarification on the course/credit requirement.</w:t>
      </w:r>
    </w:p>
    <w:p w14:paraId="464EF5B0" w14:textId="77777777" w:rsidR="00DD3EBD" w:rsidRDefault="00DD3EBD">
      <w:pPr>
        <w:spacing w:line="240" w:lineRule="auto"/>
        <w:ind w:left="720"/>
        <w:rPr>
          <w:sz w:val="18"/>
          <w:szCs w:val="18"/>
        </w:rPr>
      </w:pPr>
    </w:p>
    <w:p w14:paraId="5E342A71" w14:textId="77777777" w:rsidR="00DD3EBD" w:rsidRDefault="00000000">
      <w:pPr>
        <w:numPr>
          <w:ilvl w:val="0"/>
          <w:numId w:val="1"/>
        </w:numPr>
        <w:spacing w:line="240" w:lineRule="auto"/>
        <w:rPr>
          <w:rFonts w:eastAsia="Arial" w:cs="Arial"/>
          <w:sz w:val="18"/>
          <w:szCs w:val="18"/>
        </w:rPr>
      </w:pPr>
      <w:r>
        <w:rPr>
          <w:b/>
          <w:sz w:val="18"/>
          <w:szCs w:val="18"/>
          <w:u w:val="single"/>
        </w:rPr>
        <w:t>MUS 120 Introduction to Music Theory</w:t>
      </w:r>
      <w:r>
        <w:rPr>
          <w:sz w:val="18"/>
          <w:szCs w:val="18"/>
        </w:rPr>
        <w:t xml:space="preserve"> </w:t>
      </w:r>
      <w:r>
        <w:rPr>
          <w:b/>
          <w:sz w:val="18"/>
          <w:szCs w:val="18"/>
        </w:rPr>
        <w:t>–</w:t>
      </w:r>
      <w:r>
        <w:rPr>
          <w:i/>
          <w:sz w:val="18"/>
          <w:szCs w:val="18"/>
          <w:u w:val="single"/>
        </w:rPr>
        <w:t xml:space="preserve"> Approved Pending</w:t>
      </w:r>
    </w:p>
    <w:p w14:paraId="124D1229" w14:textId="77777777" w:rsidR="00DD3EBD" w:rsidRDefault="00000000">
      <w:pPr>
        <w:spacing w:line="240" w:lineRule="auto"/>
        <w:ind w:left="720"/>
        <w:rPr>
          <w:sz w:val="18"/>
          <w:szCs w:val="18"/>
        </w:rPr>
      </w:pPr>
      <w:r>
        <w:rPr>
          <w:sz w:val="18"/>
          <w:szCs w:val="18"/>
        </w:rPr>
        <w:t xml:space="preserve">Discussion: This course was presented by Dan Monek. Members brought attention to the Dean’s signature box and the motion was amended to approve pending the Dean’s signature for the syllabus. </w:t>
      </w:r>
    </w:p>
    <w:p w14:paraId="31BE71F5" w14:textId="77777777" w:rsidR="00DD3EBD" w:rsidRDefault="00DD3EBD">
      <w:pPr>
        <w:spacing w:line="240" w:lineRule="auto"/>
        <w:ind w:left="720"/>
        <w:rPr>
          <w:sz w:val="18"/>
          <w:szCs w:val="18"/>
        </w:rPr>
      </w:pPr>
    </w:p>
    <w:p w14:paraId="72268D48" w14:textId="77777777" w:rsidR="00DD3EBD" w:rsidRDefault="00000000">
      <w:pPr>
        <w:numPr>
          <w:ilvl w:val="0"/>
          <w:numId w:val="1"/>
        </w:numPr>
        <w:spacing w:line="240" w:lineRule="auto"/>
        <w:rPr>
          <w:rFonts w:eastAsia="Arial" w:cs="Arial"/>
          <w:sz w:val="18"/>
          <w:szCs w:val="18"/>
        </w:rPr>
      </w:pPr>
      <w:r>
        <w:rPr>
          <w:b/>
          <w:sz w:val="18"/>
          <w:szCs w:val="18"/>
          <w:u w:val="single"/>
        </w:rPr>
        <w:t>HESF 110 Adapted Fitness and Wellness</w:t>
      </w:r>
      <w:r>
        <w:rPr>
          <w:sz w:val="18"/>
          <w:szCs w:val="18"/>
        </w:rPr>
        <w:t xml:space="preserve"> </w:t>
      </w:r>
      <w:r>
        <w:rPr>
          <w:b/>
          <w:sz w:val="18"/>
          <w:szCs w:val="18"/>
        </w:rPr>
        <w:t>–</w:t>
      </w:r>
      <w:r>
        <w:rPr>
          <w:i/>
          <w:sz w:val="18"/>
          <w:szCs w:val="18"/>
          <w:u w:val="single"/>
        </w:rPr>
        <w:t xml:space="preserve"> Approved</w:t>
      </w:r>
    </w:p>
    <w:p w14:paraId="4C06F5B9" w14:textId="77777777" w:rsidR="00DD3EBD" w:rsidRDefault="00000000">
      <w:pPr>
        <w:spacing w:line="240" w:lineRule="auto"/>
        <w:ind w:left="720"/>
        <w:rPr>
          <w:sz w:val="18"/>
          <w:szCs w:val="18"/>
        </w:rPr>
      </w:pPr>
      <w:r>
        <w:rPr>
          <w:sz w:val="18"/>
          <w:szCs w:val="18"/>
        </w:rPr>
        <w:t xml:space="preserve">Discussion: This course was presented by Dan Monek. Reviewer complimented the course. </w:t>
      </w:r>
    </w:p>
    <w:p w14:paraId="420D89B5" w14:textId="77777777" w:rsidR="00DD3EBD" w:rsidRDefault="00DD3EBD">
      <w:pPr>
        <w:spacing w:line="240" w:lineRule="auto"/>
        <w:ind w:left="720"/>
        <w:rPr>
          <w:sz w:val="18"/>
          <w:szCs w:val="18"/>
        </w:rPr>
      </w:pPr>
    </w:p>
    <w:p w14:paraId="1C68B3E1" w14:textId="77777777" w:rsidR="00DD3EBD" w:rsidRDefault="00000000">
      <w:pPr>
        <w:numPr>
          <w:ilvl w:val="0"/>
          <w:numId w:val="1"/>
        </w:numPr>
        <w:spacing w:line="240" w:lineRule="auto"/>
        <w:rPr>
          <w:rFonts w:eastAsia="Arial" w:cs="Arial"/>
          <w:sz w:val="18"/>
          <w:szCs w:val="18"/>
        </w:rPr>
      </w:pPr>
      <w:r>
        <w:rPr>
          <w:b/>
          <w:sz w:val="18"/>
          <w:szCs w:val="18"/>
          <w:u w:val="single"/>
        </w:rPr>
        <w:t>HON 202 Inquiry, Discovery, and Literature</w:t>
      </w:r>
      <w:r>
        <w:rPr>
          <w:sz w:val="18"/>
          <w:szCs w:val="18"/>
        </w:rPr>
        <w:t xml:space="preserve"> </w:t>
      </w:r>
      <w:r>
        <w:rPr>
          <w:b/>
          <w:sz w:val="18"/>
          <w:szCs w:val="18"/>
        </w:rPr>
        <w:t>–</w:t>
      </w:r>
      <w:r>
        <w:rPr>
          <w:i/>
          <w:sz w:val="18"/>
          <w:szCs w:val="18"/>
          <w:u w:val="single"/>
        </w:rPr>
        <w:t xml:space="preserve"> Approved Pending</w:t>
      </w:r>
    </w:p>
    <w:p w14:paraId="77C99162" w14:textId="77777777" w:rsidR="00DD3EBD" w:rsidRDefault="00000000">
      <w:pPr>
        <w:spacing w:line="240" w:lineRule="auto"/>
        <w:ind w:left="720"/>
        <w:rPr>
          <w:sz w:val="18"/>
          <w:szCs w:val="18"/>
        </w:rPr>
      </w:pPr>
      <w:r>
        <w:rPr>
          <w:sz w:val="18"/>
          <w:szCs w:val="18"/>
        </w:rPr>
        <w:t xml:space="preserve">Discussion: This course was presented by Rene Harrington. Member brought attention to the student learning objectives where it should indicate “students will be able to” in the student learning outcomes. Members discussed the second learning outcome and indicated “manner” is vague. This was eventually determined to be acceptable for this type of course. </w:t>
      </w:r>
      <w:r>
        <w:rPr>
          <w:sz w:val="18"/>
          <w:szCs w:val="18"/>
        </w:rPr>
        <w:br/>
        <w:t xml:space="preserve">Member mentioned this course is returning from April and has done a lot of work on their outcomes. Members discussed the course being repeatable for credits and how the outcomes can be applicable for all offerings. Guest Holly Hurlburt thanked the committee for their comments and explained the nature of the course. </w:t>
      </w:r>
    </w:p>
    <w:p w14:paraId="0ADB43DB" w14:textId="77777777" w:rsidR="00DD3EBD" w:rsidRDefault="00000000">
      <w:pPr>
        <w:spacing w:line="240" w:lineRule="auto"/>
        <w:ind w:left="720"/>
        <w:rPr>
          <w:sz w:val="18"/>
          <w:szCs w:val="18"/>
        </w:rPr>
      </w:pPr>
      <w:r>
        <w:rPr>
          <w:sz w:val="18"/>
          <w:szCs w:val="18"/>
        </w:rPr>
        <w:t>Member moved to amend the motion to approve pending the removal of “students will” or to add “be able to” before the verbs.</w:t>
      </w:r>
    </w:p>
    <w:p w14:paraId="18C6E7BA" w14:textId="77777777" w:rsidR="00DD3EBD" w:rsidRDefault="00DD3EBD">
      <w:pPr>
        <w:spacing w:line="240" w:lineRule="auto"/>
        <w:ind w:left="720"/>
        <w:rPr>
          <w:sz w:val="18"/>
          <w:szCs w:val="18"/>
        </w:rPr>
      </w:pPr>
    </w:p>
    <w:p w14:paraId="21B482C5" w14:textId="77777777" w:rsidR="00DD3EBD" w:rsidRDefault="00000000">
      <w:pPr>
        <w:numPr>
          <w:ilvl w:val="0"/>
          <w:numId w:val="1"/>
        </w:numPr>
        <w:spacing w:line="240" w:lineRule="auto"/>
        <w:rPr>
          <w:rFonts w:eastAsia="Arial" w:cs="Arial"/>
          <w:sz w:val="18"/>
          <w:szCs w:val="18"/>
        </w:rPr>
      </w:pPr>
      <w:r>
        <w:rPr>
          <w:b/>
          <w:sz w:val="18"/>
          <w:szCs w:val="18"/>
          <w:u w:val="single"/>
        </w:rPr>
        <w:t>MUS 105 Introduction to Music in Western Society</w:t>
      </w:r>
      <w:r>
        <w:rPr>
          <w:sz w:val="18"/>
          <w:szCs w:val="18"/>
        </w:rPr>
        <w:t xml:space="preserve"> </w:t>
      </w:r>
      <w:r>
        <w:rPr>
          <w:b/>
          <w:sz w:val="18"/>
          <w:szCs w:val="18"/>
        </w:rPr>
        <w:t>–</w:t>
      </w:r>
      <w:r>
        <w:rPr>
          <w:i/>
          <w:sz w:val="18"/>
          <w:szCs w:val="18"/>
          <w:u w:val="single"/>
        </w:rPr>
        <w:t xml:space="preserve"> Approved</w:t>
      </w:r>
    </w:p>
    <w:p w14:paraId="25097BE3" w14:textId="77777777" w:rsidR="00DD3EBD" w:rsidRDefault="00000000">
      <w:pPr>
        <w:spacing w:line="240" w:lineRule="auto"/>
        <w:ind w:left="720"/>
        <w:rPr>
          <w:sz w:val="18"/>
          <w:szCs w:val="18"/>
        </w:rPr>
      </w:pPr>
      <w:r>
        <w:rPr>
          <w:sz w:val="18"/>
          <w:szCs w:val="18"/>
        </w:rPr>
        <w:t xml:space="preserve">Discussion: This course was presented by Rene Harrington. </w:t>
      </w:r>
    </w:p>
    <w:p w14:paraId="77E26F68" w14:textId="77777777" w:rsidR="00DD3EBD" w:rsidRDefault="00DD3EBD">
      <w:pPr>
        <w:spacing w:line="240" w:lineRule="auto"/>
        <w:rPr>
          <w:sz w:val="18"/>
          <w:szCs w:val="18"/>
        </w:rPr>
      </w:pPr>
    </w:p>
    <w:p w14:paraId="44D8CE9C" w14:textId="77777777" w:rsidR="00DD3EBD" w:rsidRDefault="00DD3EBD">
      <w:pPr>
        <w:spacing w:line="240" w:lineRule="auto"/>
        <w:rPr>
          <w:sz w:val="18"/>
          <w:szCs w:val="18"/>
        </w:rPr>
      </w:pPr>
    </w:p>
    <w:p w14:paraId="4C7B0AD1" w14:textId="77777777" w:rsidR="00DD3EBD" w:rsidRDefault="00000000">
      <w:pPr>
        <w:spacing w:line="240" w:lineRule="auto"/>
        <w:rPr>
          <w:sz w:val="18"/>
          <w:szCs w:val="18"/>
        </w:rPr>
      </w:pPr>
      <w:r>
        <w:rPr>
          <w:sz w:val="18"/>
          <w:szCs w:val="18"/>
        </w:rPr>
        <w:t xml:space="preserve">Discussion: Chair ceded the floor to Sarah Heckman. Heckman shared the College of Engineering’s recent discussion about the length of syllabi and the amount of required language in the syllabus, asking whether a central resource could be created to link to from syllabi rather than writing out required language in every syllabus. Members both spoke in support of having a reference link so that information is updated regularly and also to the importance of having the information in the syllabus itself. Members also asked whether General Counsel had any thoughts in regards to language in a syllabus versus linked out. </w:t>
      </w:r>
    </w:p>
    <w:p w14:paraId="275ACD18" w14:textId="77777777" w:rsidR="00DD3EBD" w:rsidRDefault="00DD3EBD">
      <w:pPr>
        <w:spacing w:line="240" w:lineRule="auto"/>
        <w:rPr>
          <w:sz w:val="18"/>
          <w:szCs w:val="18"/>
        </w:rPr>
      </w:pPr>
    </w:p>
    <w:p w14:paraId="617ACB0A" w14:textId="77777777" w:rsidR="00DD3EBD" w:rsidRDefault="00000000">
      <w:pPr>
        <w:spacing w:line="240" w:lineRule="auto"/>
        <w:rPr>
          <w:sz w:val="18"/>
          <w:szCs w:val="18"/>
        </w:rPr>
      </w:pPr>
      <w:r>
        <w:rPr>
          <w:sz w:val="18"/>
          <w:szCs w:val="18"/>
        </w:rPr>
        <w:t xml:space="preserve">Veteran members brought up the work done in previous years, including the work of the UCCC Syllabus Boilerplate Subcommittee, which examined the required language in syllabi, the questions that must be answered, possible homes for information and updates, and more. The results of their subcommittee found that the amount of actual boilerplate language was very small and that other required areas were questions to be answered by the instructor. Past members of the subcommittee also expressed that it was difficult to find a location for this information. </w:t>
      </w:r>
    </w:p>
    <w:p w14:paraId="3ECC16C0" w14:textId="77777777" w:rsidR="00DD3EBD" w:rsidRDefault="00DD3EBD">
      <w:pPr>
        <w:spacing w:line="240" w:lineRule="auto"/>
        <w:rPr>
          <w:sz w:val="18"/>
          <w:szCs w:val="18"/>
        </w:rPr>
      </w:pPr>
    </w:p>
    <w:p w14:paraId="36918E9B" w14:textId="77777777" w:rsidR="00DD3EBD" w:rsidRDefault="00000000">
      <w:pPr>
        <w:spacing w:line="240" w:lineRule="auto"/>
        <w:rPr>
          <w:sz w:val="18"/>
          <w:szCs w:val="18"/>
        </w:rPr>
      </w:pPr>
      <w:r>
        <w:rPr>
          <w:sz w:val="18"/>
          <w:szCs w:val="18"/>
        </w:rPr>
        <w:t>Li shared the materials resulting from the subcommittee work, including the Syllabi for Faculty Page and the Syllabi for Students page, created as a part of the subcommittee’s work to help the education aspect of the discussion. Members asked for a syllabus template version from DELTA that only included required language to make it clear what is required and what is not.</w:t>
      </w:r>
    </w:p>
    <w:p w14:paraId="09189565" w14:textId="77777777" w:rsidR="00DD3EBD" w:rsidRDefault="00DD3EBD">
      <w:pPr>
        <w:spacing w:line="240" w:lineRule="auto"/>
        <w:rPr>
          <w:sz w:val="18"/>
          <w:szCs w:val="18"/>
        </w:rPr>
      </w:pPr>
    </w:p>
    <w:p w14:paraId="0F28094E" w14:textId="77777777" w:rsidR="00DD3EBD" w:rsidRDefault="00000000">
      <w:pPr>
        <w:spacing w:line="240" w:lineRule="auto"/>
        <w:rPr>
          <w:sz w:val="18"/>
          <w:szCs w:val="18"/>
        </w:rPr>
      </w:pPr>
      <w:r>
        <w:rPr>
          <w:sz w:val="18"/>
          <w:szCs w:val="18"/>
        </w:rPr>
        <w:t>Heckman thanked the committee for the discussion and said she would take the information back to her college and discuss the possibility of college-wide expectations linked out. Li will share the Subcommittee’s resources and materials to UCCC and also offered that OUCCAS has helped faculty highlight/streamline their syllabi based on regulations in the past and is happy to help individually or in colleges if desired.</w:t>
      </w:r>
    </w:p>
    <w:p w14:paraId="0DF99F00" w14:textId="77777777" w:rsidR="00DD3EBD" w:rsidRDefault="00DD3EBD">
      <w:pPr>
        <w:spacing w:line="240" w:lineRule="auto"/>
        <w:rPr>
          <w:b/>
          <w:sz w:val="18"/>
          <w:szCs w:val="18"/>
        </w:rPr>
      </w:pPr>
    </w:p>
    <w:p w14:paraId="3C55762D" w14:textId="77777777" w:rsidR="00DD3EBD" w:rsidRDefault="00DD3EBD">
      <w:pPr>
        <w:spacing w:line="240" w:lineRule="auto"/>
        <w:rPr>
          <w:sz w:val="18"/>
          <w:szCs w:val="18"/>
        </w:rPr>
      </w:pPr>
    </w:p>
    <w:p w14:paraId="35A37883" w14:textId="77777777" w:rsidR="00DD3EBD" w:rsidRDefault="00000000">
      <w:pPr>
        <w:spacing w:line="240" w:lineRule="auto"/>
        <w:rPr>
          <w:i/>
          <w:sz w:val="18"/>
          <w:szCs w:val="18"/>
        </w:rPr>
      </w:pPr>
      <w:r>
        <w:rPr>
          <w:sz w:val="18"/>
          <w:szCs w:val="18"/>
        </w:rPr>
        <w:t xml:space="preserve">Meeting adjourned:  1:44 PM.  </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 xml:space="preserve">      Respectfully submitted by Lexi Hergeth</w:t>
      </w:r>
    </w:p>
    <w:sectPr w:rsidR="00DD3EBD">
      <w:type w:val="continuous"/>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69E3" w14:textId="77777777" w:rsidR="00264948" w:rsidRDefault="00264948">
      <w:pPr>
        <w:spacing w:line="240" w:lineRule="auto"/>
      </w:pPr>
      <w:r>
        <w:separator/>
      </w:r>
    </w:p>
  </w:endnote>
  <w:endnote w:type="continuationSeparator" w:id="0">
    <w:p w14:paraId="3455FF8C" w14:textId="77777777" w:rsidR="00264948" w:rsidRDefault="002649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628C5" w14:textId="77777777" w:rsidR="00264948" w:rsidRDefault="00264948">
      <w:pPr>
        <w:spacing w:line="240" w:lineRule="auto"/>
      </w:pPr>
      <w:r>
        <w:separator/>
      </w:r>
    </w:p>
  </w:footnote>
  <w:footnote w:type="continuationSeparator" w:id="0">
    <w:p w14:paraId="31B0355F" w14:textId="77777777" w:rsidR="00264948" w:rsidRDefault="002649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4CDA" w14:textId="77777777" w:rsidR="00DD3EBD" w:rsidRDefault="00000000">
    <w:pPr>
      <w:pBdr>
        <w:top w:val="nil"/>
        <w:left w:val="nil"/>
        <w:bottom w:val="nil"/>
        <w:right w:val="nil"/>
        <w:between w:val="nil"/>
      </w:pBdr>
      <w:tabs>
        <w:tab w:val="center" w:pos="4320"/>
        <w:tab w:val="right" w:pos="8640"/>
      </w:tabs>
      <w:spacing w:line="240" w:lineRule="auto"/>
      <w:rPr>
        <w:rFonts w:eastAsia="Arial" w:cs="Arial"/>
        <w:color w:val="000000"/>
        <w:szCs w:val="19"/>
      </w:rPr>
    </w:pPr>
    <w:r>
      <w:rPr>
        <w:rFonts w:eastAsia="Arial" w:cs="Arial"/>
        <w:noProof/>
        <w:color w:val="000000"/>
        <w:szCs w:val="19"/>
      </w:rPr>
      <w:drawing>
        <wp:inline distT="0" distB="0" distL="0" distR="0" wp14:anchorId="7EA96186" wp14:editId="430F4D3D">
          <wp:extent cx="1270052" cy="611255"/>
          <wp:effectExtent l="0" t="0" r="0" b="0"/>
          <wp:docPr id="12"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preferRelativeResize="0"/>
                </pic:nvPicPr>
                <pic:blipFill>
                  <a:blip r:embed="rId1"/>
                  <a:srcRect/>
                  <a:stretch>
                    <a:fillRect/>
                  </a:stretch>
                </pic:blipFill>
                <pic:spPr>
                  <a:xfrm>
                    <a:off x="0" y="0"/>
                    <a:ext cx="1270052" cy="61125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3D12E4DE" wp14:editId="18E2EBF9">
              <wp:simplePos x="0" y="0"/>
              <wp:positionH relativeFrom="column">
                <wp:posOffset>1419225</wp:posOffset>
              </wp:positionH>
              <wp:positionV relativeFrom="paragraph">
                <wp:posOffset>-35721</wp:posOffset>
              </wp:positionV>
              <wp:extent cx="3533775" cy="828675"/>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3583875" y="3370425"/>
                        <a:ext cx="3524250" cy="819150"/>
                      </a:xfrm>
                      <a:prstGeom prst="rect">
                        <a:avLst/>
                      </a:prstGeom>
                      <a:noFill/>
                      <a:ln>
                        <a:noFill/>
                      </a:ln>
                    </wps:spPr>
                    <wps:txbx>
                      <w:txbxContent>
                        <w:p w14:paraId="0355765B" w14:textId="77777777" w:rsidR="00DD3EBD" w:rsidRDefault="00000000">
                          <w:pPr>
                            <w:spacing w:after="25" w:line="240" w:lineRule="auto"/>
                            <w:textDirection w:val="btLr"/>
                          </w:pPr>
                          <w:r>
                            <w:rPr>
                              <w:rFonts w:eastAsia="Arial" w:cs="Arial"/>
                              <w:b/>
                              <w:color w:val="000000"/>
                              <w:sz w:val="16"/>
                            </w:rPr>
                            <w:t>Office of Undergraduate Courses, Curricula, and Academic Standards</w:t>
                          </w:r>
                        </w:p>
                        <w:p w14:paraId="00AA2793" w14:textId="77777777" w:rsidR="00DD3EBD" w:rsidRDefault="00000000">
                          <w:pPr>
                            <w:spacing w:after="25" w:line="240" w:lineRule="auto"/>
                            <w:textDirection w:val="btLr"/>
                          </w:pPr>
                          <w:r>
                            <w:rPr>
                              <w:rFonts w:eastAsia="Arial" w:cs="Arial"/>
                              <w:color w:val="000000"/>
                              <w:sz w:val="15"/>
                              <w:u w:val="single"/>
                            </w:rPr>
                            <w:t>oucc.dasa.ncsu.edu</w:t>
                          </w:r>
                        </w:p>
                        <w:p w14:paraId="1ABCF3D1" w14:textId="77777777" w:rsidR="00DD3EBD" w:rsidRDefault="00000000">
                          <w:pPr>
                            <w:spacing w:after="25" w:line="240" w:lineRule="auto"/>
                            <w:textDirection w:val="btLr"/>
                          </w:pPr>
                          <w:r>
                            <w:rPr>
                              <w:rFonts w:eastAsia="Arial" w:cs="Arial"/>
                              <w:color w:val="000000"/>
                              <w:sz w:val="15"/>
                              <w:u w:val="single"/>
                            </w:rPr>
                            <w:t>courses-curricula@ncsu.edu</w:t>
                          </w:r>
                        </w:p>
                        <w:p w14:paraId="5DE2625B" w14:textId="77777777" w:rsidR="00DD3EBD" w:rsidRDefault="00000000">
                          <w:pPr>
                            <w:spacing w:after="25" w:line="240" w:lineRule="auto"/>
                            <w:textDirection w:val="btLr"/>
                          </w:pPr>
                          <w:r>
                            <w:rPr>
                              <w:rFonts w:eastAsia="Arial" w:cs="Arial"/>
                              <w:color w:val="000000"/>
                              <w:sz w:val="15"/>
                            </w:rPr>
                            <w:t>University College – Division of Academic and Student Affairs</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1419225</wp:posOffset>
              </wp:positionH>
              <wp:positionV relativeFrom="paragraph">
                <wp:posOffset>-35721</wp:posOffset>
              </wp:positionV>
              <wp:extent cx="3533775" cy="828675"/>
              <wp:effectExtent b="0" l="0" r="0" t="0"/>
              <wp:wrapSquare wrapText="bothSides" distB="0" distT="0" distL="114300" distR="114300"/>
              <wp:docPr id="9"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3533775" cy="8286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54836255" wp14:editId="4F603D88">
              <wp:simplePos x="0" y="0"/>
              <wp:positionH relativeFrom="column">
                <wp:posOffset>4953000</wp:posOffset>
              </wp:positionH>
              <wp:positionV relativeFrom="paragraph">
                <wp:posOffset>0</wp:posOffset>
              </wp:positionV>
              <wp:extent cx="2005330" cy="61531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4348098" y="3477105"/>
                        <a:ext cx="1995805" cy="605790"/>
                      </a:xfrm>
                      <a:prstGeom prst="rect">
                        <a:avLst/>
                      </a:prstGeom>
                      <a:noFill/>
                      <a:ln>
                        <a:noFill/>
                      </a:ln>
                    </wps:spPr>
                    <wps:txbx>
                      <w:txbxContent>
                        <w:p w14:paraId="5B1402E5" w14:textId="77777777" w:rsidR="00DD3EBD" w:rsidRDefault="00000000">
                          <w:pPr>
                            <w:spacing w:after="25" w:line="240" w:lineRule="auto"/>
                            <w:textDirection w:val="btLr"/>
                          </w:pPr>
                          <w:r>
                            <w:rPr>
                              <w:rFonts w:eastAsia="Arial" w:cs="Arial"/>
                              <w:color w:val="000000"/>
                              <w:sz w:val="15"/>
                            </w:rPr>
                            <w:t>Campus Box 7105</w:t>
                          </w:r>
                        </w:p>
                        <w:p w14:paraId="29BFEB2D" w14:textId="77777777" w:rsidR="00DD3EBD" w:rsidRDefault="00000000">
                          <w:pPr>
                            <w:spacing w:after="25" w:line="240" w:lineRule="auto"/>
                            <w:textDirection w:val="btLr"/>
                          </w:pPr>
                          <w:r>
                            <w:rPr>
                              <w:rFonts w:eastAsia="Arial" w:cs="Arial"/>
                              <w:color w:val="000000"/>
                              <w:sz w:val="15"/>
                            </w:rPr>
                            <w:t>211A Park Shops</w:t>
                          </w:r>
                        </w:p>
                        <w:p w14:paraId="42ADEAF9" w14:textId="77777777" w:rsidR="00DD3EBD" w:rsidRDefault="00000000">
                          <w:pPr>
                            <w:spacing w:after="25" w:line="240" w:lineRule="auto"/>
                            <w:textDirection w:val="btLr"/>
                          </w:pPr>
                          <w:r>
                            <w:rPr>
                              <w:rFonts w:eastAsia="Arial" w:cs="Arial"/>
                              <w:color w:val="000000"/>
                              <w:sz w:val="15"/>
                            </w:rPr>
                            <w:t>Raleigh, NC 27695-7105</w:t>
                          </w:r>
                        </w:p>
                        <w:p w14:paraId="251C3331" w14:textId="77777777" w:rsidR="00DD3EBD" w:rsidRDefault="00000000">
                          <w:pPr>
                            <w:spacing w:after="25" w:line="240" w:lineRule="auto"/>
                            <w:textDirection w:val="btLr"/>
                          </w:pPr>
                          <w:r>
                            <w:rPr>
                              <w:rFonts w:eastAsia="Arial" w:cs="Arial"/>
                              <w:color w:val="000000"/>
                              <w:sz w:val="15"/>
                            </w:rPr>
                            <w:t>P: 919.515.9769</w:t>
                          </w:r>
                        </w:p>
                        <w:p w14:paraId="45E4A562" w14:textId="77777777" w:rsidR="00DD3EBD" w:rsidRDefault="00DD3EBD">
                          <w:pPr>
                            <w:spacing w:after="25" w:line="240" w:lineRule="auto"/>
                            <w:textDirection w:val="btLr"/>
                          </w:pPr>
                        </w:p>
                        <w:p w14:paraId="6FA97E7C" w14:textId="77777777" w:rsidR="00DD3EBD" w:rsidRDefault="00DD3EBD">
                          <w:pPr>
                            <w:spacing w:after="25" w:line="240" w:lineRule="auto"/>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4953000</wp:posOffset>
              </wp:positionH>
              <wp:positionV relativeFrom="paragraph">
                <wp:posOffset>0</wp:posOffset>
              </wp:positionV>
              <wp:extent cx="2005330" cy="615315"/>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2005330" cy="615315"/>
                      </a:xfrm>
                      <a:prstGeom prst="rect"/>
                      <a:ln/>
                    </pic:spPr>
                  </pic:pic>
                </a:graphicData>
              </a:graphic>
            </wp:anchor>
          </w:drawing>
        </mc:Fallback>
      </mc:AlternateContent>
    </w:r>
  </w:p>
  <w:p w14:paraId="41961BCA" w14:textId="77777777" w:rsidR="00DD3EBD" w:rsidRDefault="00DD3EBD">
    <w:pPr>
      <w:pBdr>
        <w:top w:val="nil"/>
        <w:left w:val="nil"/>
        <w:bottom w:val="nil"/>
        <w:right w:val="nil"/>
        <w:between w:val="nil"/>
      </w:pBdr>
      <w:tabs>
        <w:tab w:val="center" w:pos="4320"/>
        <w:tab w:val="right" w:pos="8640"/>
      </w:tabs>
      <w:spacing w:line="240" w:lineRule="auto"/>
      <w:rPr>
        <w:rFonts w:eastAsia="Arial" w:cs="Arial"/>
        <w:color w:val="000000"/>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2D98" w14:textId="77777777" w:rsidR="00DD3EBD" w:rsidRDefault="00000000">
    <w:pPr>
      <w:pBdr>
        <w:top w:val="nil"/>
        <w:left w:val="nil"/>
        <w:bottom w:val="nil"/>
        <w:right w:val="nil"/>
        <w:between w:val="nil"/>
      </w:pBdr>
      <w:tabs>
        <w:tab w:val="center" w:pos="4320"/>
        <w:tab w:val="right" w:pos="8640"/>
      </w:tabs>
      <w:spacing w:line="240" w:lineRule="auto"/>
      <w:rPr>
        <w:rFonts w:eastAsia="Arial" w:cs="Arial"/>
        <w:color w:val="000000"/>
        <w:szCs w:val="19"/>
      </w:rPr>
    </w:pPr>
    <w:r>
      <w:rPr>
        <w:rFonts w:eastAsia="Arial" w:cs="Arial"/>
        <w:noProof/>
        <w:color w:val="000000"/>
        <w:szCs w:val="19"/>
      </w:rPr>
      <w:drawing>
        <wp:inline distT="0" distB="0" distL="0" distR="0" wp14:anchorId="3A255E67" wp14:editId="46A360A5">
          <wp:extent cx="1270052" cy="611255"/>
          <wp:effectExtent l="0" t="0" r="0" b="0"/>
          <wp:docPr id="11"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preferRelativeResize="0"/>
                </pic:nvPicPr>
                <pic:blipFill>
                  <a:blip r:embed="rId1"/>
                  <a:srcRect/>
                  <a:stretch>
                    <a:fillRect/>
                  </a:stretch>
                </pic:blipFill>
                <pic:spPr>
                  <a:xfrm>
                    <a:off x="0" y="0"/>
                    <a:ext cx="1270052" cy="611255"/>
                  </a:xfrm>
                  <a:prstGeom prst="rect">
                    <a:avLst/>
                  </a:prstGeom>
                  <a:ln/>
                </pic:spPr>
              </pic:pic>
            </a:graphicData>
          </a:graphic>
        </wp:inline>
      </w:drawing>
    </w:r>
    <w:r>
      <w:rPr>
        <w:noProof/>
      </w:rPr>
      <mc:AlternateContent>
        <mc:Choice Requires="wpg">
          <w:drawing>
            <wp:anchor distT="0" distB="0" distL="114300" distR="114300" simplePos="0" relativeHeight="251660288" behindDoc="0" locked="0" layoutInCell="1" hidden="0" allowOverlap="1" wp14:anchorId="04BF81DF" wp14:editId="41E5F904">
              <wp:simplePos x="0" y="0"/>
              <wp:positionH relativeFrom="column">
                <wp:posOffset>1358900</wp:posOffset>
              </wp:positionH>
              <wp:positionV relativeFrom="paragraph">
                <wp:posOffset>0</wp:posOffset>
              </wp:positionV>
              <wp:extent cx="3533775" cy="82867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3583875" y="3370425"/>
                        <a:ext cx="3524250" cy="819150"/>
                      </a:xfrm>
                      <a:prstGeom prst="rect">
                        <a:avLst/>
                      </a:prstGeom>
                      <a:noFill/>
                      <a:ln>
                        <a:noFill/>
                      </a:ln>
                    </wps:spPr>
                    <wps:txbx>
                      <w:txbxContent>
                        <w:p w14:paraId="737472B1" w14:textId="77777777" w:rsidR="00DD3EBD" w:rsidRDefault="00000000">
                          <w:pPr>
                            <w:spacing w:after="25" w:line="240" w:lineRule="auto"/>
                            <w:textDirection w:val="btLr"/>
                          </w:pPr>
                          <w:r>
                            <w:rPr>
                              <w:rFonts w:eastAsia="Arial" w:cs="Arial"/>
                              <w:b/>
                              <w:color w:val="000000"/>
                              <w:sz w:val="16"/>
                            </w:rPr>
                            <w:t>Office of Undergraduate Courses, Curricula, and Academic Standards</w:t>
                          </w:r>
                        </w:p>
                        <w:p w14:paraId="5560D2C1" w14:textId="77777777" w:rsidR="00DD3EBD" w:rsidRDefault="00000000">
                          <w:pPr>
                            <w:spacing w:after="25" w:line="240" w:lineRule="auto"/>
                            <w:textDirection w:val="btLr"/>
                          </w:pPr>
                          <w:r>
                            <w:rPr>
                              <w:rFonts w:eastAsia="Arial" w:cs="Arial"/>
                              <w:color w:val="000000"/>
                              <w:sz w:val="15"/>
                              <w:u w:val="single"/>
                            </w:rPr>
                            <w:t>oucc.dasa.ncsu.edu</w:t>
                          </w:r>
                        </w:p>
                        <w:p w14:paraId="7E822A06" w14:textId="77777777" w:rsidR="00DD3EBD" w:rsidRDefault="00000000">
                          <w:pPr>
                            <w:spacing w:after="25" w:line="240" w:lineRule="auto"/>
                            <w:textDirection w:val="btLr"/>
                          </w:pPr>
                          <w:r>
                            <w:rPr>
                              <w:rFonts w:eastAsia="Arial" w:cs="Arial"/>
                              <w:color w:val="000000"/>
                              <w:sz w:val="15"/>
                              <w:u w:val="single"/>
                            </w:rPr>
                            <w:t>courses-curricula@ncsu.edu</w:t>
                          </w:r>
                        </w:p>
                        <w:p w14:paraId="6293284E" w14:textId="77777777" w:rsidR="00DD3EBD" w:rsidRDefault="00000000">
                          <w:pPr>
                            <w:spacing w:after="25" w:line="240" w:lineRule="auto"/>
                            <w:textDirection w:val="btLr"/>
                          </w:pPr>
                          <w:r>
                            <w:rPr>
                              <w:rFonts w:eastAsia="Arial" w:cs="Arial"/>
                              <w:color w:val="000000"/>
                              <w:sz w:val="15"/>
                            </w:rPr>
                            <w:t>University College – Division of Academic and Student Affairs</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1358900</wp:posOffset>
              </wp:positionH>
              <wp:positionV relativeFrom="paragraph">
                <wp:posOffset>0</wp:posOffset>
              </wp:positionV>
              <wp:extent cx="3533775" cy="828675"/>
              <wp:effectExtent b="0" l="0" r="0" t="0"/>
              <wp:wrapSquare wrapText="bothSides" distB="0" distT="0" distL="114300" distR="114300"/>
              <wp:docPr id="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533775" cy="82867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2E8EE05A" wp14:editId="3A41A4A1">
              <wp:simplePos x="0" y="0"/>
              <wp:positionH relativeFrom="column">
                <wp:posOffset>4953000</wp:posOffset>
              </wp:positionH>
              <wp:positionV relativeFrom="paragraph">
                <wp:posOffset>0</wp:posOffset>
              </wp:positionV>
              <wp:extent cx="2005330" cy="615315"/>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4348098" y="3477105"/>
                        <a:ext cx="1995805" cy="605790"/>
                      </a:xfrm>
                      <a:prstGeom prst="rect">
                        <a:avLst/>
                      </a:prstGeom>
                      <a:noFill/>
                      <a:ln>
                        <a:noFill/>
                      </a:ln>
                    </wps:spPr>
                    <wps:txbx>
                      <w:txbxContent>
                        <w:p w14:paraId="7D0CF1AB" w14:textId="77777777" w:rsidR="00DD3EBD" w:rsidRDefault="00000000">
                          <w:pPr>
                            <w:spacing w:after="25" w:line="240" w:lineRule="auto"/>
                            <w:textDirection w:val="btLr"/>
                          </w:pPr>
                          <w:r>
                            <w:rPr>
                              <w:rFonts w:eastAsia="Arial" w:cs="Arial"/>
                              <w:color w:val="000000"/>
                              <w:sz w:val="15"/>
                            </w:rPr>
                            <w:t>Campus Box 7105</w:t>
                          </w:r>
                        </w:p>
                        <w:p w14:paraId="74A01917" w14:textId="77777777" w:rsidR="00DD3EBD" w:rsidRDefault="00000000">
                          <w:pPr>
                            <w:spacing w:after="25" w:line="240" w:lineRule="auto"/>
                            <w:textDirection w:val="btLr"/>
                          </w:pPr>
                          <w:r>
                            <w:rPr>
                              <w:rFonts w:eastAsia="Arial" w:cs="Arial"/>
                              <w:color w:val="000000"/>
                              <w:sz w:val="15"/>
                            </w:rPr>
                            <w:t>211A Park Shops</w:t>
                          </w:r>
                        </w:p>
                        <w:p w14:paraId="3CEF7DD1" w14:textId="77777777" w:rsidR="00DD3EBD" w:rsidRDefault="00000000">
                          <w:pPr>
                            <w:spacing w:after="25" w:line="240" w:lineRule="auto"/>
                            <w:textDirection w:val="btLr"/>
                          </w:pPr>
                          <w:r>
                            <w:rPr>
                              <w:rFonts w:eastAsia="Arial" w:cs="Arial"/>
                              <w:color w:val="000000"/>
                              <w:sz w:val="15"/>
                            </w:rPr>
                            <w:t>Raleigh, NC 27695-7105</w:t>
                          </w:r>
                        </w:p>
                        <w:p w14:paraId="4ABA9B82" w14:textId="77777777" w:rsidR="00DD3EBD" w:rsidRDefault="00000000">
                          <w:pPr>
                            <w:spacing w:after="25" w:line="240" w:lineRule="auto"/>
                            <w:textDirection w:val="btLr"/>
                          </w:pPr>
                          <w:r>
                            <w:rPr>
                              <w:rFonts w:eastAsia="Arial" w:cs="Arial"/>
                              <w:color w:val="000000"/>
                              <w:sz w:val="15"/>
                            </w:rPr>
                            <w:t>P: 919.515.9769</w:t>
                          </w:r>
                        </w:p>
                        <w:p w14:paraId="73ECA93C" w14:textId="77777777" w:rsidR="00DD3EBD" w:rsidRDefault="00DD3EBD">
                          <w:pPr>
                            <w:spacing w:after="25" w:line="240" w:lineRule="auto"/>
                            <w:textDirection w:val="btLr"/>
                          </w:pPr>
                        </w:p>
                        <w:p w14:paraId="592548EC" w14:textId="77777777" w:rsidR="00DD3EBD" w:rsidRDefault="00DD3EBD">
                          <w:pPr>
                            <w:spacing w:after="25" w:line="240" w:lineRule="auto"/>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4953000</wp:posOffset>
              </wp:positionH>
              <wp:positionV relativeFrom="paragraph">
                <wp:posOffset>0</wp:posOffset>
              </wp:positionV>
              <wp:extent cx="2005330" cy="615315"/>
              <wp:effectExtent b="0" l="0" r="0" t="0"/>
              <wp:wrapSquare wrapText="bothSides" distB="0" distT="0" distL="114300" distR="114300"/>
              <wp:docPr id="1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005330" cy="615315"/>
                      </a:xfrm>
                      <a:prstGeom prst="rect"/>
                      <a:ln/>
                    </pic:spPr>
                  </pic:pic>
                </a:graphicData>
              </a:graphic>
            </wp:anchor>
          </w:drawing>
        </mc:Fallback>
      </mc:AlternateContent>
    </w:r>
  </w:p>
  <w:p w14:paraId="2777FA96" w14:textId="77777777" w:rsidR="00DD3EBD" w:rsidRDefault="00DD3EBD">
    <w:pPr>
      <w:pBdr>
        <w:top w:val="nil"/>
        <w:left w:val="nil"/>
        <w:bottom w:val="nil"/>
        <w:right w:val="nil"/>
        <w:between w:val="nil"/>
      </w:pBdr>
      <w:tabs>
        <w:tab w:val="center" w:pos="4320"/>
        <w:tab w:val="right" w:pos="8640"/>
      </w:tabs>
      <w:spacing w:line="240" w:lineRule="auto"/>
      <w:rPr>
        <w:rFonts w:eastAsia="Arial" w:cs="Arial"/>
        <w:color w:val="000000"/>
        <w:szCs w:val="19"/>
      </w:rPr>
    </w:pPr>
  </w:p>
  <w:p w14:paraId="40D50237" w14:textId="77777777" w:rsidR="00DD3EBD" w:rsidRDefault="00DD3EBD">
    <w:pPr>
      <w:pBdr>
        <w:top w:val="nil"/>
        <w:left w:val="nil"/>
        <w:bottom w:val="nil"/>
        <w:right w:val="nil"/>
        <w:between w:val="nil"/>
      </w:pBdr>
      <w:tabs>
        <w:tab w:val="center" w:pos="4320"/>
        <w:tab w:val="right" w:pos="8640"/>
      </w:tabs>
      <w:spacing w:line="240" w:lineRule="auto"/>
      <w:rPr>
        <w:rFonts w:eastAsia="Arial" w:cs="Arial"/>
        <w:color w:val="000000"/>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2AAA"/>
    <w:multiLevelType w:val="multilevel"/>
    <w:tmpl w:val="E73EF6A8"/>
    <w:lvl w:ilvl="0">
      <w:start w:val="1"/>
      <w:numFmt w:val="bullet"/>
      <w:lvlText w:val="⮚"/>
      <w:lvlJc w:val="left"/>
      <w:pPr>
        <w:ind w:left="216" w:hanging="216"/>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8C11D68"/>
    <w:multiLevelType w:val="multilevel"/>
    <w:tmpl w:val="ABCA1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713152"/>
    <w:multiLevelType w:val="multilevel"/>
    <w:tmpl w:val="B0647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39087978">
    <w:abstractNumId w:val="1"/>
  </w:num>
  <w:num w:numId="2" w16cid:durableId="1145926612">
    <w:abstractNumId w:val="2"/>
  </w:num>
  <w:num w:numId="3" w16cid:durableId="826552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EBD"/>
    <w:rsid w:val="00264948"/>
    <w:rsid w:val="00C244D8"/>
    <w:rsid w:val="00DD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56AD7D"/>
  <w15:docId w15:val="{D19C4E61-F5B4-D148-9B56-9EF8CFE7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en-US" w:eastAsia="en-US" w:bidi="ar-SA"/>
      </w:rPr>
    </w:rPrDefault>
    <w:pPrDefault>
      <w:pPr>
        <w:spacing w:line="30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D02DFE"/>
    <w:pPr>
      <w:spacing w:line="304" w:lineRule="exact"/>
    </w:pPr>
    <w:rPr>
      <w:rFonts w:eastAsia="MS Mincho" w:cs="Times New Roman"/>
      <w:szCs w:val="24"/>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line="240" w:lineRule="auto"/>
    </w:pPr>
    <w:rPr>
      <w:rFonts w:eastAsia="MS Mincho" w:cs="Times New Roman"/>
      <w:szCs w:val="24"/>
      <w:lang w:eastAsia="ja-JP"/>
    </w:rPr>
  </w:style>
  <w:style w:type="character" w:customStyle="1" w:styleId="UnresolvedMention1">
    <w:name w:val="Unresolved Mention1"/>
    <w:basedOn w:val="DefaultParagraphFont"/>
    <w:uiPriority w:val="99"/>
    <w:semiHidden/>
    <w:unhideWhenUsed/>
    <w:rsid w:val="00E6518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cscoc.org/app/uploads/2019/08/2018PrinciplesOfAcreditation.pdf" TargetMode="External"/><Relationship Id="rId5" Type="http://schemas.openxmlformats.org/officeDocument/2006/relationships/webSettings" Target="webSettings.xml"/><Relationship Id="rId10" Type="http://schemas.openxmlformats.org/officeDocument/2006/relationships/hyperlink" Target="https://oucc.dasa.ncsu.edu/courses/cim-for-courses/"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Ib8Ao/TB0aACBtJemgibpIZGcA==">AMUW2mVvHiYCxBJylzYZaR1JoTvQ4eQWXmMGgi7CFjFUlYiX6vxNpNqVDdMDUpSegSDVTkyYRdGNpPZAzsUfAN9W3IN/DHdCX2YO4ug6snEj5hijK28eR8+LJ7/NDEXQ3RVfdndERajYDn/IqYqufSXH/lLAqRz7RRW7YB3NU7vwus+0oV6szQyzfZV9aifyEl9AiuIzAUlCt0CIxA/pXfukOEUvBO0fg3aPBHl1AS5hE+O0FMBtWvUz5pnC5zqNqYuDbk0RFjLFd9/apoe6ddREH16iLB6whXHggYddS6EQf5yJjKT9N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1067</Words>
  <Characters>6087</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Breen</dc:creator>
  <cp:lastModifiedBy>Microsoft Office User</cp:lastModifiedBy>
  <cp:revision>2</cp:revision>
  <dcterms:created xsi:type="dcterms:W3CDTF">2022-11-02T18:08:00Z</dcterms:created>
  <dcterms:modified xsi:type="dcterms:W3CDTF">2022-11-02T18:08:00Z</dcterms:modified>
</cp:coreProperties>
</file>